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648"/>
        <w:gridCol w:w="42"/>
        <w:gridCol w:w="6258"/>
        <w:gridCol w:w="1620"/>
      </w:tblGrid>
      <w:tr w:rsidR="00142E14" w:rsidTr="005A506E">
        <w:trPr>
          <w:trHeight w:val="655"/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А</w:t>
            </w:r>
            <w:proofErr w:type="spellStart"/>
            <w:r>
              <w:rPr>
                <w:rFonts w:ascii="KZ Times New Roman" w:hAnsi="KZ Times New Roman" w:cs="KZ Times New Roman"/>
                <w:b/>
              </w:rPr>
              <w:t>кад</w:t>
            </w:r>
            <w:proofErr w:type="spellEnd"/>
            <w:r>
              <w:rPr>
                <w:rFonts w:ascii="KZ Times New Roman" w:hAnsi="KZ Times New Roman" w:cs="KZ Times New Roman"/>
                <w:b/>
                <w:lang w:val="kk-KZ"/>
              </w:rPr>
              <w:t>емиялық сағат саны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1- модуль</w:t>
            </w:r>
          </w:p>
        </w:tc>
        <w:tc>
          <w:tcPr>
            <w:tcW w:w="6300" w:type="dxa"/>
            <w:gridSpan w:val="2"/>
          </w:tcPr>
          <w:p w:rsidR="00142E14" w:rsidRPr="003E4554" w:rsidRDefault="00142E14" w:rsidP="005A506E">
            <w:pPr>
              <w:pStyle w:val="2"/>
              <w:jc w:val="center"/>
              <w:rPr>
                <w:rFonts w:ascii="KZ Times New Roman" w:hAnsi="KZ Times New Roman" w:cs="KZ Times New Roman"/>
                <w:i w:val="0"/>
                <w:iCs w:val="0"/>
                <w:lang w:val="kk-KZ"/>
              </w:rPr>
            </w:pPr>
            <w:r>
              <w:rPr>
                <w:rFonts w:ascii="KZ Times New Roman" w:hAnsi="KZ Times New Roman" w:cs="KZ Times New Roman"/>
                <w:i w:val="0"/>
                <w:lang w:val="kk-KZ"/>
              </w:rPr>
              <w:t>Кіріспе және</w:t>
            </w:r>
            <w:r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KZ Times New Roman" w:hAnsi="KZ Times New Roman" w:cs="KZ Times New Roman"/>
                <w:i w:val="0"/>
                <w:lang w:val="kk-KZ"/>
              </w:rPr>
              <w:t xml:space="preserve">негізгі түсініктер 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 сағ.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</w:rPr>
              <w:t xml:space="preserve"> №1</w:t>
            </w:r>
            <w:r>
              <w:rPr>
                <w:rFonts w:ascii="KZ Times New Roman" w:hAnsi="KZ Times New Roman" w:cs="KZ Times New Roman"/>
                <w:lang w:val="kk-KZ"/>
              </w:rPr>
              <w:t>-2 дә</w:t>
            </w:r>
            <w:proofErr w:type="gramStart"/>
            <w:r>
              <w:rPr>
                <w:rFonts w:ascii="KZ Times New Roman" w:hAnsi="KZ Times New Roman" w:cs="KZ Times New Roman"/>
                <w:lang w:val="kk-KZ"/>
              </w:rPr>
              <w:t>р</w:t>
            </w:r>
            <w:proofErr w:type="gramEnd"/>
            <w:r>
              <w:rPr>
                <w:rFonts w:ascii="KZ Times New Roman" w:hAnsi="KZ Times New Roman" w:cs="KZ Times New Roman"/>
                <w:lang w:val="kk-KZ"/>
              </w:rPr>
              <w:t>ісі</w:t>
            </w:r>
          </w:p>
        </w:tc>
        <w:tc>
          <w:tcPr>
            <w:tcW w:w="6300" w:type="dxa"/>
            <w:gridSpan w:val="2"/>
          </w:tcPr>
          <w:p w:rsidR="00142E14" w:rsidRPr="003E455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52"/>
              <w:jc w:val="both"/>
              <w:rPr>
                <w:rFonts w:cs="KZ Times New Roman"/>
                <w:snapToGrid w:val="0"/>
                <w:lang w:val="kk-KZ"/>
              </w:rPr>
            </w:pPr>
            <w:r w:rsidRPr="003E4554">
              <w:rPr>
                <w:lang w:val="kk-KZ"/>
              </w:rPr>
              <w:t>К</w:t>
            </w:r>
            <w:r>
              <w:rPr>
                <w:lang w:val="kk-KZ"/>
              </w:rPr>
              <w:t>ЭМ к</w:t>
            </w:r>
            <w:r w:rsidRPr="003E4554">
              <w:rPr>
                <w:lang w:val="kk-KZ"/>
              </w:rPr>
              <w:t>енінен</w:t>
            </w:r>
            <w:r w:rsidRPr="003E4554">
              <w:rPr>
                <w:rFonts w:ascii="Times Kaz" w:hAnsi="Times Kaz"/>
                <w:lang w:val="kk-KZ"/>
              </w:rPr>
              <w:t xml:space="preserve"> </w:t>
            </w:r>
            <w:r w:rsidRPr="003E4554">
              <w:rPr>
                <w:lang w:val="kk-KZ"/>
              </w:rPr>
              <w:t>кездесетін</w:t>
            </w:r>
            <w:r w:rsidRPr="003E4554">
              <w:rPr>
                <w:rFonts w:ascii="Times Kaz" w:hAnsi="Times Kaz"/>
                <w:lang w:val="kk-KZ"/>
              </w:rPr>
              <w:t xml:space="preserve"> </w:t>
            </w:r>
            <w:r w:rsidRPr="003E4554">
              <w:rPr>
                <w:lang w:val="kk-KZ"/>
              </w:rPr>
              <w:t>инженерлік</w:t>
            </w:r>
            <w:r w:rsidRPr="003E4554">
              <w:rPr>
                <w:rFonts w:ascii="Times Kaz" w:hAnsi="Times Kaz"/>
                <w:lang w:val="kk-KZ"/>
              </w:rPr>
              <w:t>-</w:t>
            </w:r>
            <w:r w:rsidRPr="003E4554">
              <w:rPr>
                <w:rFonts w:ascii="Times Kaz"/>
                <w:lang w:val="kk-KZ"/>
              </w:rPr>
              <w:t>қолданбалы</w:t>
            </w:r>
            <w:r w:rsidRPr="003E4554">
              <w:rPr>
                <w:rFonts w:ascii="Times Kaz" w:hAnsi="Times Kaz"/>
                <w:lang w:val="kk-KZ"/>
              </w:rPr>
              <w:t xml:space="preserve"> </w:t>
            </w:r>
            <w:r w:rsidRPr="003E4554">
              <w:rPr>
                <w:lang w:val="kk-KZ"/>
              </w:rPr>
              <w:t>есептерді</w:t>
            </w:r>
            <w:r w:rsidRPr="003E4554">
              <w:rPr>
                <w:rFonts w:ascii="Times Kaz" w:hAnsi="Times Kaz"/>
                <w:lang w:val="kk-KZ"/>
              </w:rPr>
              <w:t xml:space="preserve"> </w:t>
            </w:r>
            <w:r w:rsidRPr="003E4554">
              <w:rPr>
                <w:lang w:val="kk-KZ"/>
              </w:rPr>
              <w:t>шешетін</w:t>
            </w:r>
            <w:r w:rsidRPr="003E4554">
              <w:rPr>
                <w:rFonts w:ascii="Times Kaz" w:hAnsi="Times Kaz"/>
                <w:lang w:val="kk-KZ"/>
              </w:rPr>
              <w:t xml:space="preserve">, </w:t>
            </w:r>
            <w:r w:rsidRPr="003E4554">
              <w:rPr>
                <w:rFonts w:ascii="KZ Times New Roman" w:hAnsi="KZ Times New Roman" w:cs="KZ Times New Roman"/>
                <w:lang w:val="kk-KZ"/>
              </w:rPr>
              <w:t>к</w:t>
            </w:r>
            <w:r w:rsidRPr="003E4554">
              <w:rPr>
                <w:rFonts w:ascii="Times Kaz" w:hAnsi="Times Kaz"/>
                <w:lang w:val="kk-KZ"/>
              </w:rPr>
              <w:t>åç êåëãåí êîíñòðóêöèÿ ýëåìåíòòåðií æ¸íå ìàøèíà á¼ëøåêòåðií áåðiêòiêêå, ºàòà»äûººà æ¸íå îðíûºòûëûººà åñåïòå</w:t>
            </w:r>
            <w:r w:rsidRPr="003E4554">
              <w:rPr>
                <w:rFonts w:ascii="Arial" w:hAnsi="Arial" w:cs="Arial"/>
                <w:lang w:val="kk-KZ"/>
              </w:rPr>
              <w:t>йті</w:t>
            </w:r>
            <w:r>
              <w:rPr>
                <w:rFonts w:ascii="Arial" w:hAnsi="Arial" w:cs="Arial"/>
                <w:lang w:val="kk-KZ"/>
              </w:rPr>
              <w:t>н</w:t>
            </w:r>
            <w:r w:rsidRPr="003E4554">
              <w:rPr>
                <w:rFonts w:ascii="Times Kaz" w:hAnsi="Times Kaz"/>
                <w:lang w:val="kk-KZ"/>
              </w:rPr>
              <w:t xml:space="preserve"> </w:t>
            </w:r>
            <w:r w:rsidRPr="003E4554">
              <w:rPr>
                <w:rFonts w:ascii="Times Kaz" w:hAnsi="Arial" w:cs="Arial"/>
                <w:lang w:val="kk-KZ"/>
              </w:rPr>
              <w:t>қарапайым</w:t>
            </w:r>
            <w:r w:rsidRPr="003E4554">
              <w:rPr>
                <w:rFonts w:ascii="Times Kaz" w:hAnsi="Times Kaz" w:cs="Arial"/>
                <w:lang w:val="kk-KZ"/>
              </w:rPr>
              <w:t xml:space="preserve"> </w:t>
            </w:r>
            <w:r w:rsidRPr="003E4554">
              <w:rPr>
                <w:lang w:val="kk-KZ"/>
              </w:rPr>
              <w:t>тәсілдер</w:t>
            </w:r>
            <w:r w:rsidRPr="003E4554">
              <w:rPr>
                <w:rFonts w:ascii="Times Kaz" w:hAnsi="Times Kaz"/>
                <w:lang w:val="kk-KZ"/>
              </w:rPr>
              <w:t xml:space="preserve"> </w:t>
            </w:r>
            <w:r w:rsidRPr="003E4554">
              <w:rPr>
                <w:lang w:val="kk-KZ"/>
              </w:rPr>
              <w:t>мен</w:t>
            </w:r>
            <w:r w:rsidRPr="003E4554">
              <w:rPr>
                <w:rFonts w:ascii="Times Kaz" w:hAnsi="Times Kaz"/>
                <w:lang w:val="kk-KZ"/>
              </w:rPr>
              <w:t xml:space="preserve">  ¸äiñòåð</w:t>
            </w:r>
            <w:r>
              <w:rPr>
                <w:rFonts w:ascii="Arial" w:hAnsi="Arial" w:cs="Arial"/>
                <w:lang w:val="kk-KZ"/>
              </w:rPr>
              <w:t>д</w:t>
            </w:r>
            <w:r w:rsidRPr="003E4554">
              <w:rPr>
                <w:rFonts w:ascii="Times Kaz" w:hAnsi="Times Kaz"/>
                <w:lang w:val="kk-KZ"/>
              </w:rPr>
              <w:t>i</w:t>
            </w:r>
            <w:r>
              <w:rPr>
                <w:lang w:val="kk-KZ"/>
              </w:rPr>
              <w:t xml:space="preserve"> қарастыратын ғылым</w:t>
            </w:r>
            <w:r w:rsidRPr="003E4554">
              <w:rPr>
                <w:rFonts w:ascii="Times Kaz" w:hAnsi="Times Kaz"/>
                <w:lang w:val="kk-KZ"/>
              </w:rPr>
              <w:t xml:space="preserve">. Êóðñòû» ìàºñàòû </w:t>
            </w:r>
            <w:r w:rsidRPr="003E4554">
              <w:rPr>
                <w:lang w:val="kk-KZ"/>
              </w:rPr>
              <w:t>мен</w:t>
            </w:r>
            <w:r w:rsidRPr="003E4554">
              <w:rPr>
                <w:rFonts w:ascii="Times Kaz" w:hAnsi="Times Kaz"/>
                <w:lang w:val="kk-KZ"/>
              </w:rPr>
              <w:t xml:space="preserve"> </w:t>
            </w:r>
            <w:r w:rsidRPr="003E4554">
              <w:rPr>
                <w:lang w:val="kk-KZ"/>
              </w:rPr>
              <w:t>мазмұны</w:t>
            </w:r>
            <w:r w:rsidRPr="003E4554">
              <w:rPr>
                <w:rFonts w:ascii="Times Kaz" w:hAnsi="Times Kaz"/>
                <w:lang w:val="kk-KZ"/>
              </w:rPr>
              <w:t>, øåøåòií åñåïòåði æ¸íå îñû ï¸ííi» áàñºà ìåõàíèêà ï¸íäåðäi» àðàñûíäà¹û îðíû</w:t>
            </w:r>
            <w:r>
              <w:rPr>
                <w:lang w:val="kk-KZ"/>
              </w:rPr>
              <w:t>. Тарихи мағлуматтар.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trHeight w:val="729"/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№1  зертханалық сабағы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52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snapToGrid w:val="0"/>
                <w:lang w:val="kk-KZ"/>
              </w:rPr>
              <w:t xml:space="preserve">Стержендік жүйелердің тепе-теңдік шарттары. Реакция күштерін анықтау. </w:t>
            </w:r>
          </w:p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52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rPr>
          <w:trHeight w:val="1078"/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СОӨЖ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52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snapToGrid w:val="0"/>
                <w:lang w:val="kk-KZ"/>
              </w:rPr>
              <w:t>Дене  және сыртқы күштер түрлері. Материалдардың сынауын жасау. Статикалық анықталмайтын жүйелер.</w:t>
            </w:r>
          </w:p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52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snapToGrid w:val="0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№3-4  дәрісі 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snapToGrid w:val="0"/>
                <w:lang w:val="kk-KZ"/>
              </w:rPr>
              <w:t>Нақты объект және оның есептеу схемасы. Негізгі жорамалдар. Кернеу мен деформация. Ішкі күштер. Қималар әдісі. Бастапқы өлшемдер принципі.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№2 зертханалық сабағы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110"/>
                <w:tab w:val="left" w:pos="864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snapToGrid w:val="0"/>
                <w:lang w:val="kk-KZ"/>
              </w:rPr>
              <w:t>Бойлық деформация ұшыраған стержендерде пайда болатын бойлық күштерді анықтау.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rPr>
          <w:cantSplit/>
          <w:tblHeader/>
        </w:trPr>
        <w:tc>
          <w:tcPr>
            <w:tcW w:w="7948" w:type="dxa"/>
            <w:gridSpan w:val="3"/>
          </w:tcPr>
          <w:p w:rsidR="00142E14" w:rsidRDefault="00142E14" w:rsidP="005A506E">
            <w:pPr>
              <w:jc w:val="right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1- модуль бойынша жиынтығы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8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2- модуль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Стержендердін осьтік созылуы мен сығылуы. Бұралу деформациясы.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№ 5-6 дәрісі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ind w:right="124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snapToGrid w:val="0"/>
                <w:lang w:val="kk-KZ"/>
              </w:rPr>
              <w:t>Стержендің көлденең қимасында пайда болатын кернеу мен деформация. Гук заңы және күштер тәуелсіздік принципі.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№3 зертханалық сабағы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snapToGrid w:val="0"/>
                <w:lang w:val="kk-KZ"/>
              </w:rPr>
              <w:t>Стержендің көлденең қимасында пайда болатын кернеу мен деформацияны анықтау.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СОӨЖ 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Стержень осіне көлбеу қималардың кернеулері. Созу және сығылу диаграммалары. Кернеулердің шын диаграммасы. 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4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 7-8 дәрісі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Материалдардың механикалық сипаттамалары. Беріктік қор коэффициенті. Беріктік шарты. Стержендің созылу және сығылу кезіндегі потенциялық энергия. 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№4 зертханалық сабағы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Беріктікке есептеу Мордың беріктік критерийі. Материалдардың беріктік паспорты. Пластикалық қирау. Морт қирау.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№ 9-10 дәрісі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Жазық есеп. Эридің кернеу функциясы. Қуыстардың маңайындағы кернеулер шоғырлануы. 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trHeight w:val="909"/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lastRenderedPageBreak/>
              <w:t>№5 зертханалық сабағы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snapToGrid w:val="0"/>
                <w:lang w:val="kk-KZ"/>
              </w:rPr>
              <w:t>Құбыр үшін Ламе есебі. Кернеулердің эпюралары. Құрамалы құбыр. Мор диаграммалары. Морис-Леви теоремасы.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rPr>
          <w:trHeight w:val="246"/>
          <w:tblHeader/>
        </w:trPr>
        <w:tc>
          <w:tcPr>
            <w:tcW w:w="1648" w:type="dxa"/>
          </w:tcPr>
          <w:p w:rsidR="00142E14" w:rsidRDefault="00142E14" w:rsidP="005A506E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lang w:val="kk-KZ"/>
              </w:rPr>
              <w:t>6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rPr>
                <w:rFonts w:ascii="KZ Times New Roman" w:hAnsi="KZ Times New Roman" w:cs="KZ Times New Roman"/>
                <w:bCs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lang w:val="kk-KZ"/>
              </w:rPr>
              <w:t>3 сағ.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№11-12 дәрісі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pStyle w:val="2"/>
              <w:jc w:val="both"/>
              <w:rPr>
                <w:rFonts w:ascii="KZ Times New Roman" w:hAnsi="KZ Times New Roman" w:cs="KZ Times New Roman"/>
                <w:b w:val="0"/>
                <w:i w:val="0"/>
                <w:iCs w:val="0"/>
                <w:lang w:val="kk-KZ"/>
              </w:rPr>
            </w:pPr>
            <w:r>
              <w:rPr>
                <w:rFonts w:ascii="KZ Times New Roman" w:hAnsi="KZ Times New Roman" w:cs="KZ Times New Roman"/>
                <w:b w:val="0"/>
                <w:i w:val="0"/>
                <w:iCs w:val="0"/>
                <w:lang w:val="kk-KZ"/>
              </w:rPr>
              <w:t>Фурье түрлендіруі арқылы серпімді жартыжазықтық жайындағы есепті шешу. Жартыжызықтықтың шекарасына қадалған күш. Түйіспе есебі.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№6 зертханалық сабағы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pStyle w:val="2"/>
              <w:jc w:val="both"/>
              <w:rPr>
                <w:rFonts w:ascii="KZ Times New Roman" w:hAnsi="KZ Times New Roman" w:cs="KZ Times New Roman"/>
                <w:b w:val="0"/>
                <w:i w:val="0"/>
                <w:iCs w:val="0"/>
                <w:lang w:val="kk-KZ"/>
              </w:rPr>
            </w:pPr>
            <w:r>
              <w:rPr>
                <w:rFonts w:ascii="KZ Times New Roman" w:hAnsi="KZ Times New Roman" w:cs="KZ Times New Roman"/>
                <w:b w:val="0"/>
                <w:i w:val="0"/>
                <w:iCs w:val="0"/>
                <w:lang w:val="kk-KZ"/>
              </w:rPr>
              <w:t>Қуыс шар үшін Ламе есебі. Мор диаграммалары.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rPr>
          <w:cantSplit/>
          <w:tblHeader/>
        </w:trPr>
        <w:tc>
          <w:tcPr>
            <w:tcW w:w="7948" w:type="dxa"/>
            <w:gridSpan w:val="3"/>
          </w:tcPr>
          <w:p w:rsidR="00142E14" w:rsidRDefault="00142E14" w:rsidP="005A506E">
            <w:pPr>
              <w:pStyle w:val="2"/>
              <w:jc w:val="right"/>
              <w:rPr>
                <w:rFonts w:ascii="KZ Times New Roman" w:hAnsi="KZ Times New Roman" w:cs="KZ Times New Roman"/>
                <w:bCs w:val="0"/>
                <w:i w:val="0"/>
                <w:iCs w:val="0"/>
                <w:lang w:val="kk-KZ"/>
              </w:rPr>
            </w:pPr>
            <w:r>
              <w:rPr>
                <w:rFonts w:ascii="KZ Times New Roman" w:hAnsi="KZ Times New Roman" w:cs="KZ Times New Roman"/>
                <w:bCs w:val="0"/>
                <w:i w:val="0"/>
                <w:iCs w:val="0"/>
                <w:lang w:val="kk-KZ"/>
              </w:rPr>
              <w:t>2- Модуль бойынша жиынтығы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12 сағ.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3 модуль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pStyle w:val="2"/>
              <w:jc w:val="center"/>
              <w:rPr>
                <w:rFonts w:ascii="KZ Times New Roman" w:hAnsi="KZ Times New Roman" w:cs="KZ Times New Roman"/>
                <w:bCs w:val="0"/>
                <w:i w:val="0"/>
                <w:iCs w:val="0"/>
                <w:lang w:val="kk-KZ"/>
              </w:rPr>
            </w:pPr>
            <w:r>
              <w:rPr>
                <w:rFonts w:ascii="KZ Times New Roman" w:hAnsi="KZ Times New Roman" w:cs="KZ Times New Roman"/>
                <w:bCs w:val="0"/>
                <w:i w:val="0"/>
                <w:iCs w:val="0"/>
                <w:lang w:val="kk-KZ"/>
              </w:rPr>
              <w:t>Сызаттар механикасы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rPr>
          <w:trHeight w:val="523"/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№</w:t>
            </w:r>
            <w:r>
              <w:rPr>
                <w:rFonts w:ascii="KZ Times New Roman" w:hAnsi="KZ Times New Roman" w:cs="KZ Times New Roman"/>
                <w:lang w:val="kk-KZ"/>
              </w:rPr>
              <w:t>13-14 дә</w:t>
            </w:r>
            <w:proofErr w:type="gramStart"/>
            <w:r>
              <w:rPr>
                <w:rFonts w:ascii="KZ Times New Roman" w:hAnsi="KZ Times New Roman" w:cs="KZ Times New Roman"/>
                <w:lang w:val="kk-KZ"/>
              </w:rPr>
              <w:t>р</w:t>
            </w:r>
            <w:proofErr w:type="gramEnd"/>
            <w:r>
              <w:rPr>
                <w:rFonts w:ascii="KZ Times New Roman" w:hAnsi="KZ Times New Roman" w:cs="KZ Times New Roman"/>
                <w:lang w:val="kk-KZ"/>
              </w:rPr>
              <w:t>ісі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Сызаттар тәріздес ақаулар. Гриффитс тәжірибсі. Гриффитстің идеясы. Материалдардың теориялық беріктігі. Материалдардың нақты беріктігі. Сызаттардың түрлері.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tblHeader/>
        </w:trPr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№7 зертханалық сабағы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pStyle w:val="31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snapToGrid w:val="0"/>
                <w:lang w:val="kk-KZ"/>
              </w:rPr>
              <w:t xml:space="preserve"> Кельвиннің есебі. Дирак функциясы. Хевисайд функциясы.</w:t>
            </w:r>
          </w:p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СОӨЖ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pStyle w:val="31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Жүксіздену толқыны. Герц есебі. Изотропты ортадағы серпімді толқындар. Колосов-Мусхелишвили формуласы.</w:t>
            </w:r>
          </w:p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Ламе тұрақтылары және деформацияланатын қатты денелердің анықтауыш теңдеулері жайында.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8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pStyle w:val="31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№15-16 дәрісі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jc w:val="center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Гриффитс есебі. Гриффитс формуласы. Заттардың беттік энергиясы. Материалдың морт қирауы.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№8 зертханалық сабағы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 w:eastAsia="ko-KR"/>
              </w:rPr>
            </w:pPr>
            <w:r>
              <w:rPr>
                <w:rFonts w:ascii="KZ Times New Roman" w:hAnsi="KZ Times New Roman" w:cs="KZ Times New Roman"/>
                <w:lang w:val="kk-KZ" w:eastAsia="ko-KR"/>
              </w:rPr>
              <w:t>Кернеулердің шоғырлануы. Жұқа дисканың айналуы жайындағы есепті талдау. Сен-Венан принципін талдау. Сфералық қуыстың маңайындағы кернец шоғырлануы.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№17-18 дәрісі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24"/>
              <w:jc w:val="center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Ирвиннің әдісі. Сызаттың маңайындағы кернеуленген күй. Ирвиннің қирау критерийі. КҚК.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rPr>
          <w:cantSplit/>
        </w:trPr>
        <w:tc>
          <w:tcPr>
            <w:tcW w:w="7948" w:type="dxa"/>
            <w:gridSpan w:val="3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24"/>
              <w:jc w:val="right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3-Модуль бойынша жиынтығы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14 сағ.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4 –Модуль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24"/>
              <w:jc w:val="center"/>
              <w:rPr>
                <w:rFonts w:ascii="KZ Times New Roman" w:hAnsi="KZ Times New Roman" w:cs="KZ Times New Roman"/>
                <w:b/>
                <w:bCs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snapToGrid w:val="0"/>
                <w:lang w:val="kk-KZ"/>
              </w:rPr>
              <w:t>Реономдық модельдердің деформациялау процестерінің ерекшеліктері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lang w:val="kk-KZ"/>
              </w:rPr>
              <w:t>10 апта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24"/>
              <w:jc w:val="center"/>
              <w:rPr>
                <w:rFonts w:ascii="KZ Times New Roman" w:hAnsi="KZ Times New Roman" w:cs="KZ Times New Roman"/>
                <w:snapToGrid w:val="0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№19-20 дәрісі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bCs/>
                <w:lang w:val="kk-KZ" w:eastAsia="ko-KR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Бірбуынды және көпбуынды моделдер. Сызықты тұтқырлы серпімділік теориялар. Релаксация уақыты. Кешігу уақыты.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№10 зертханалық сабағы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Изотропты денелердің тербелістері. Динамикалық орнықтылық. Ілесуші жүктеме.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c>
          <w:tcPr>
            <w:tcW w:w="164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Үй тапсырмасы</w:t>
            </w:r>
          </w:p>
        </w:tc>
        <w:tc>
          <w:tcPr>
            <w:tcW w:w="6300" w:type="dxa"/>
            <w:gridSpan w:val="2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Тұтқырлысерпімді моделдердің деформациялау процестерінінің ерекшеліктері. Материалдардың тозуы.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142E14" w:rsidTr="005A506E">
        <w:tc>
          <w:tcPr>
            <w:tcW w:w="7948" w:type="dxa"/>
            <w:gridSpan w:val="3"/>
          </w:tcPr>
          <w:p w:rsidR="00142E14" w:rsidRDefault="00142E14" w:rsidP="005A506E">
            <w:pPr>
              <w:jc w:val="right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4 –Модуль бойынша жиынтығы                                               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3 сағ.</w:t>
            </w:r>
          </w:p>
        </w:tc>
      </w:tr>
      <w:tr w:rsidR="00142E14" w:rsidTr="005A506E">
        <w:trPr>
          <w:trHeight w:val="488"/>
        </w:trPr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5- модуль</w:t>
            </w:r>
          </w:p>
        </w:tc>
        <w:tc>
          <w:tcPr>
            <w:tcW w:w="6258" w:type="dxa"/>
          </w:tcPr>
          <w:p w:rsidR="00142E14" w:rsidRDefault="00142E14" w:rsidP="005A506E">
            <w:pPr>
              <w:pStyle w:val="8"/>
              <w:spacing w:before="0" w:after="0"/>
              <w:jc w:val="center"/>
              <w:rPr>
                <w:rFonts w:ascii="KZ Times New Roman" w:hAnsi="KZ Times New Roman" w:cs="KZ Times New Roman"/>
                <w:b/>
                <w:bCs/>
                <w:i w:val="0"/>
                <w:iCs w:val="0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i w:val="0"/>
                <w:iCs w:val="0"/>
                <w:lang w:val="kk-KZ"/>
              </w:rPr>
              <w:t>Күрделі орталардың негізгі моделері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142E14" w:rsidTr="005A506E">
        <w:trPr>
          <w:trHeight w:val="488"/>
        </w:trPr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lang w:val="kk-KZ"/>
              </w:rPr>
              <w:t>11 апта</w:t>
            </w:r>
          </w:p>
        </w:tc>
        <w:tc>
          <w:tcPr>
            <w:tcW w:w="6258" w:type="dxa"/>
          </w:tcPr>
          <w:p w:rsidR="00142E14" w:rsidRDefault="00142E14" w:rsidP="005A506E">
            <w:pPr>
              <w:pStyle w:val="8"/>
              <w:spacing w:before="0" w:after="0"/>
              <w:jc w:val="both"/>
              <w:rPr>
                <w:rFonts w:ascii="KZ Times New Roman" w:hAnsi="KZ Times New Roman" w:cs="KZ Times New Roman"/>
                <w:i w:val="0"/>
                <w:iCs w:val="0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rPr>
          <w:trHeight w:val="693"/>
        </w:trPr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№21-22 дәрісі</w:t>
            </w:r>
          </w:p>
        </w:tc>
        <w:tc>
          <w:tcPr>
            <w:tcW w:w="6258" w:type="dxa"/>
          </w:tcPr>
          <w:p w:rsidR="00142E14" w:rsidRDefault="00142E14" w:rsidP="005A506E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24"/>
              <w:jc w:val="both"/>
              <w:rPr>
                <w:rFonts w:ascii="KZ Times New Roman" w:hAnsi="KZ Times New Roman" w:cs="KZ Times New Roman"/>
                <w:snapToGrid w:val="0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  Жай және күрделі жүктеме. Пластикалық шарттар. Треск-Сен-Венан аққыштық шарты. Мизес аққыштық шарты. Идеал пластикалық. Ортаның көтеру қабілеттілі.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№11 </w:t>
            </w:r>
            <w:r>
              <w:rPr>
                <w:rFonts w:ascii="KZ Times New Roman" w:hAnsi="KZ Times New Roman" w:cs="KZ Times New Roman"/>
                <w:lang w:val="kk-KZ"/>
              </w:rPr>
              <w:lastRenderedPageBreak/>
              <w:t>зертханалық сабағы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lastRenderedPageBreak/>
              <w:t>Ирвин критерийі. Қирау тұтқырлығы. Квазиморт қирау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lastRenderedPageBreak/>
              <w:t>12 апта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 23-24 дәрісі</w:t>
            </w:r>
          </w:p>
        </w:tc>
        <w:tc>
          <w:tcPr>
            <w:tcW w:w="6258" w:type="dxa"/>
          </w:tcPr>
          <w:p w:rsidR="00142E14" w:rsidRDefault="00142E14" w:rsidP="005A506E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Серпімдіпластикалық құбыр үшін Ламе есебі. Новожилов және Ивлев моделдері.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№12 зертханалық сабағы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bCs/>
                <w:lang w:val="kk-KZ" w:eastAsia="ko-KR"/>
              </w:rPr>
            </w:pPr>
            <w:r>
              <w:rPr>
                <w:rFonts w:ascii="KZ Times New Roman" w:hAnsi="KZ Times New Roman" w:cs="KZ Times New Roman"/>
                <w:bCs/>
                <w:lang w:val="kk-KZ" w:eastAsia="ko-KR"/>
              </w:rPr>
              <w:t>Металдық  материалдардың қажып қирауы. Парис моделі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 апта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rPr>
          <w:trHeight w:val="747"/>
        </w:trPr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№25-26 дәрісі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Микрокернеулер және микрозақымданулар. Зақымдану өлшемдері. Качанов-Работнов теориясы.Ұзақ мерзім мәселелері.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№13 зертханалық сабағы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bCs/>
                <w:lang w:val="kk-KZ" w:eastAsia="ko-KR"/>
              </w:rPr>
            </w:pPr>
            <w:r>
              <w:rPr>
                <w:rFonts w:ascii="KZ Times New Roman" w:hAnsi="KZ Times New Roman" w:cs="KZ Times New Roman"/>
                <w:bCs/>
                <w:lang w:val="kk-KZ" w:eastAsia="ko-KR"/>
              </w:rPr>
              <w:t>Тұтқырлысерпімді материалдардың қирау ерекшеліктері. Ишлинскийдің беріктік критерий.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14 апта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№27-28 дәрісі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Изотропты және кинематикалық беріктену. Пластикалық тұтқыр дене. Пластикалық тұтқыр жолақтың ағу орнықтылығы.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№14 зертханалық сабағы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bCs/>
                <w:lang w:val="kk-KZ" w:eastAsia="ko-KR"/>
              </w:rPr>
            </w:pPr>
            <w:r>
              <w:rPr>
                <w:rFonts w:ascii="KZ Times New Roman" w:hAnsi="KZ Times New Roman" w:cs="KZ Times New Roman"/>
                <w:bCs/>
                <w:lang w:val="kk-KZ" w:eastAsia="ko-KR"/>
              </w:rPr>
              <w:t>Вольтерра принципі. Мұралы-серпімді жүйенің орнықылығы.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15 апта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 сағ.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 29-30 дәрісі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Пластикалық деформациялық теориясы. Ағу теориясы. Құбыр үшін Ламе есебі. Генкин параметрі. Ильюшин теориясы.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2 </w:t>
            </w:r>
          </w:p>
        </w:tc>
      </w:tr>
      <w:tr w:rsidR="00142E14" w:rsidTr="005A506E">
        <w:tc>
          <w:tcPr>
            <w:tcW w:w="1690" w:type="dxa"/>
            <w:gridSpan w:val="2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№15 зертханалық сабағы</w:t>
            </w:r>
          </w:p>
        </w:tc>
        <w:tc>
          <w:tcPr>
            <w:tcW w:w="6258" w:type="dxa"/>
          </w:tcPr>
          <w:p w:rsidR="00142E14" w:rsidRDefault="00142E14" w:rsidP="005A506E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Композит материалдардың деформациялау және қирау процестерінің ерекшеліктері.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</w:tr>
      <w:tr w:rsidR="00142E14" w:rsidTr="005A506E">
        <w:trPr>
          <w:cantSplit/>
        </w:trPr>
        <w:tc>
          <w:tcPr>
            <w:tcW w:w="7948" w:type="dxa"/>
            <w:gridSpan w:val="3"/>
          </w:tcPr>
          <w:p w:rsidR="00142E14" w:rsidRDefault="00142E14" w:rsidP="005A506E">
            <w:pPr>
              <w:jc w:val="right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lang w:val="kk-KZ"/>
              </w:rPr>
              <w:t>5 -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color w:val="000000"/>
                <w:lang w:val="kk-KZ"/>
              </w:rPr>
              <w:t xml:space="preserve">Модуль бойынша жиынтығы                                               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15 сағ.</w:t>
            </w:r>
          </w:p>
        </w:tc>
      </w:tr>
      <w:tr w:rsidR="00142E14" w:rsidTr="005A506E">
        <w:tc>
          <w:tcPr>
            <w:tcW w:w="7948" w:type="dxa"/>
            <w:gridSpan w:val="3"/>
          </w:tcPr>
          <w:p w:rsidR="00142E14" w:rsidRDefault="00142E14" w:rsidP="005A506E">
            <w:pPr>
              <w:pStyle w:val="3"/>
              <w:jc w:val="right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                                                   Семестр бойынша сағат саны</w:t>
            </w:r>
          </w:p>
        </w:tc>
        <w:tc>
          <w:tcPr>
            <w:tcW w:w="1620" w:type="dxa"/>
          </w:tcPr>
          <w:p w:rsidR="00142E14" w:rsidRDefault="00142E14" w:rsidP="005A506E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55</w:t>
            </w:r>
          </w:p>
        </w:tc>
      </w:tr>
    </w:tbl>
    <w:p w:rsidR="002F4682" w:rsidRDefault="002F4682"/>
    <w:p w:rsidR="004744BB" w:rsidRPr="00AD146C" w:rsidRDefault="004744BB" w:rsidP="004744BB">
      <w:pPr>
        <w:pStyle w:val="a3"/>
        <w:jc w:val="center"/>
        <w:rPr>
          <w:b/>
          <w:sz w:val="24"/>
          <w:szCs w:val="24"/>
        </w:rPr>
      </w:pPr>
      <w:r w:rsidRPr="00AD146C">
        <w:rPr>
          <w:b/>
          <w:sz w:val="24"/>
          <w:szCs w:val="24"/>
        </w:rPr>
        <w:t>Модуль №1. Введение и основные понятия</w:t>
      </w:r>
    </w:p>
    <w:p w:rsidR="004744BB" w:rsidRDefault="004744BB" w:rsidP="004744BB">
      <w:pPr>
        <w:ind w:firstLine="360"/>
        <w:jc w:val="center"/>
        <w:rPr>
          <w:b/>
        </w:rPr>
      </w:pPr>
      <w:r>
        <w:t>Лекционное занятие  № 1</w:t>
      </w:r>
    </w:p>
    <w:p w:rsidR="004744BB" w:rsidRDefault="004744BB" w:rsidP="004744BB">
      <w:pPr>
        <w:ind w:firstLine="360"/>
        <w:jc w:val="both"/>
      </w:pPr>
      <w:r>
        <w:t>Механика элементов конструкций как основа инженерных методов и способов расчета элементов конструкций на прочность, жесткость и устойчивость при условиях их долговечности и экономичности. Задачи и содержание курса. Целями и задачами механики элементов конструкций являются: дать простые и практичные методы и способы расчета элементов конструкций на прочность, жесткость и устойчивость для решения широкого круга инженерно-прикладных задач. Место и роль курса в механическом цикле дисциплин, взаимосвязь с теорией упругости и пластичности. Краткие исторические сведения.</w:t>
      </w:r>
      <w:r w:rsidRPr="0020327E">
        <w:t xml:space="preserve"> Основные понятия</w:t>
      </w:r>
      <w:r w:rsidRPr="0020327E">
        <w:rPr>
          <w:i/>
        </w:rPr>
        <w:t>.</w:t>
      </w:r>
      <w:r>
        <w:t xml:space="preserve"> Перемещения и деформации.</w:t>
      </w:r>
    </w:p>
    <w:p w:rsidR="004744BB" w:rsidRDefault="004744BB" w:rsidP="004744BB">
      <w:pPr>
        <w:ind w:firstLine="360"/>
        <w:jc w:val="center"/>
      </w:pPr>
      <w:r>
        <w:t>Лекционное занятие № 2</w:t>
      </w:r>
    </w:p>
    <w:p w:rsidR="004744BB" w:rsidRDefault="004744BB" w:rsidP="004744BB">
      <w:pPr>
        <w:ind w:firstLine="360"/>
        <w:jc w:val="both"/>
      </w:pPr>
      <w:r w:rsidRPr="0020327E">
        <w:t xml:space="preserve">Основные гипотезы и расчетная схема. Внутренние усилия в сечениях стержней и метод сечений. </w:t>
      </w:r>
      <w:r>
        <w:t xml:space="preserve">Напряжения. </w:t>
      </w:r>
      <w:r w:rsidRPr="0020327E">
        <w:rPr>
          <w:lang w:val="ru-MO"/>
        </w:rPr>
        <w:t>Принцип начальных размеров.</w:t>
      </w:r>
      <w:r w:rsidRPr="00105A9C">
        <w:t xml:space="preserve"> </w:t>
      </w:r>
      <w:r>
        <w:t xml:space="preserve">Силы внешние и внутренние. </w:t>
      </w:r>
      <w:r w:rsidRPr="00F0255F">
        <w:t>Упругость и пластичность. Хрупкость и твердость.</w:t>
      </w:r>
      <w:r>
        <w:t xml:space="preserve"> Виды твердых тел. Статически неопределимые системы. Испытания материалов.</w:t>
      </w:r>
      <w:r w:rsidRPr="00105A9C">
        <w:t xml:space="preserve"> </w:t>
      </w:r>
      <w:r>
        <w:t>Определение усилий при растяжении-сжатии прямых стержней в виде реакций связей.</w:t>
      </w:r>
    </w:p>
    <w:p w:rsidR="004744BB" w:rsidRDefault="004744BB" w:rsidP="004744BB">
      <w:pPr>
        <w:ind w:firstLine="360"/>
        <w:jc w:val="both"/>
      </w:pPr>
    </w:p>
    <w:p w:rsidR="004744BB" w:rsidRPr="00AD146C" w:rsidRDefault="004744BB" w:rsidP="004744BB">
      <w:pPr>
        <w:ind w:firstLine="360"/>
        <w:jc w:val="center"/>
        <w:rPr>
          <w:b/>
        </w:rPr>
      </w:pPr>
      <w:r w:rsidRPr="00AD146C">
        <w:rPr>
          <w:b/>
        </w:rPr>
        <w:t>Модуль № 2. Осевое растяжение-сжатие стержней.</w:t>
      </w:r>
      <w:r w:rsidRPr="00AD146C">
        <w:rPr>
          <w:b/>
          <w:u w:val="single"/>
        </w:rPr>
        <w:t xml:space="preserve"> </w:t>
      </w:r>
      <w:r w:rsidRPr="00AD146C">
        <w:rPr>
          <w:b/>
        </w:rPr>
        <w:t>Кручение и сдвиг.</w:t>
      </w:r>
    </w:p>
    <w:p w:rsidR="004744BB" w:rsidRDefault="004744BB" w:rsidP="004744BB">
      <w:pPr>
        <w:ind w:right="-134"/>
        <w:jc w:val="center"/>
        <w:rPr>
          <w:bCs/>
        </w:rPr>
      </w:pPr>
      <w:r w:rsidRPr="004D27A9">
        <w:rPr>
          <w:bCs/>
        </w:rPr>
        <w:t>Лекционное занятие № 3</w:t>
      </w:r>
      <w:r>
        <w:rPr>
          <w:bCs/>
        </w:rPr>
        <w:t>.</w:t>
      </w:r>
    </w:p>
    <w:p w:rsidR="004744BB" w:rsidRDefault="004744BB" w:rsidP="004744BB">
      <w:pPr>
        <w:ind w:right="-134"/>
      </w:pPr>
      <w:r>
        <w:lastRenderedPageBreak/>
        <w:t xml:space="preserve">       </w:t>
      </w:r>
      <w:proofErr w:type="gramStart"/>
      <w:r>
        <w:t>Определение продольных сил, напряжений и деформаций в поперечных  в поперечных  сечениях прямых стержней.</w:t>
      </w:r>
      <w:proofErr w:type="gramEnd"/>
      <w:r>
        <w:t xml:space="preserve"> Принцип независимости действия сил и закон Гука.</w:t>
      </w:r>
      <w:r w:rsidRPr="004D27A9">
        <w:t xml:space="preserve"> </w:t>
      </w:r>
      <w:r w:rsidRPr="00A23063">
        <w:t>Н</w:t>
      </w:r>
      <w:r>
        <w:t>апряженное и деформированное состояния</w:t>
      </w:r>
      <w:r w:rsidRPr="00A23063">
        <w:t xml:space="preserve"> при растяжении-сжатии прямых стержней.</w:t>
      </w:r>
      <w:r w:rsidRPr="00722A87">
        <w:t xml:space="preserve"> </w:t>
      </w:r>
      <w:r>
        <w:t>Механизм образования деформации. Влияние температуры и фактора времени на механические характеристики материала.</w:t>
      </w:r>
    </w:p>
    <w:p w:rsidR="004744BB" w:rsidRDefault="004744BB" w:rsidP="004744BB">
      <w:pPr>
        <w:ind w:right="-134"/>
        <w:jc w:val="center"/>
        <w:rPr>
          <w:bCs/>
        </w:rPr>
      </w:pPr>
      <w:r w:rsidRPr="004D27A9">
        <w:rPr>
          <w:bCs/>
        </w:rPr>
        <w:t>Лекционн</w:t>
      </w:r>
      <w:r>
        <w:rPr>
          <w:bCs/>
        </w:rPr>
        <w:t>о</w:t>
      </w:r>
      <w:r w:rsidRPr="004D27A9">
        <w:rPr>
          <w:bCs/>
        </w:rPr>
        <w:t>е занятие № 4</w:t>
      </w:r>
    </w:p>
    <w:p w:rsidR="004744BB" w:rsidRPr="004D27A9" w:rsidRDefault="004744BB" w:rsidP="004744BB">
      <w:pPr>
        <w:ind w:right="-134"/>
      </w:pPr>
      <w:r w:rsidRPr="00A23063">
        <w:t xml:space="preserve">Закон парности касательных напряжений. Механические характеристики материалов. Коэффициент запаса. Общие принципы расчета элементов конструкций и условие прочности. </w:t>
      </w:r>
      <w:proofErr w:type="gramStart"/>
      <w:r>
        <w:t>Определение продольных сил, напряжений и деформаций в поперечных  в поперечных  сечениях прямых стержней.</w:t>
      </w:r>
      <w:proofErr w:type="gramEnd"/>
      <w:r>
        <w:t xml:space="preserve"> ( </w:t>
      </w:r>
      <w:r w:rsidRPr="004D27A9">
        <w:t>Статически неопределимые системы.</w:t>
      </w:r>
      <w:proofErr w:type="gramStart"/>
      <w:r>
        <w:t xml:space="preserve"> )</w:t>
      </w:r>
      <w:proofErr w:type="gramEnd"/>
      <w:r w:rsidRPr="00FF24E5">
        <w:t xml:space="preserve"> </w:t>
      </w:r>
      <w:r>
        <w:t>Потенциальная энергия продольной деформации.</w:t>
      </w:r>
    </w:p>
    <w:p w:rsidR="004744BB" w:rsidRDefault="004744BB" w:rsidP="004744BB">
      <w:pPr>
        <w:ind w:right="-134"/>
        <w:jc w:val="center"/>
        <w:rPr>
          <w:bCs/>
        </w:rPr>
      </w:pPr>
      <w:r w:rsidRPr="00722A87">
        <w:rPr>
          <w:bCs/>
        </w:rPr>
        <w:t>Лекционн</w:t>
      </w:r>
      <w:r>
        <w:rPr>
          <w:bCs/>
        </w:rPr>
        <w:t>о</w:t>
      </w:r>
      <w:r w:rsidRPr="00722A87">
        <w:rPr>
          <w:bCs/>
        </w:rPr>
        <w:t>е занятие № 5</w:t>
      </w:r>
    </w:p>
    <w:p w:rsidR="004744BB" w:rsidRDefault="004744BB" w:rsidP="004744BB">
      <w:pPr>
        <w:ind w:right="-134" w:firstLine="360"/>
        <w:jc w:val="both"/>
      </w:pPr>
      <w:r w:rsidRPr="0087349E">
        <w:t xml:space="preserve"> </w:t>
      </w:r>
      <w:r w:rsidRPr="00654E56">
        <w:t>Чистый сдвиг. Закон Гука.</w:t>
      </w:r>
      <w:r>
        <w:t xml:space="preserve"> Модуль сдвига. Деформации при сдвиге.</w:t>
      </w:r>
      <w:r w:rsidRPr="00654E56">
        <w:t xml:space="preserve"> </w:t>
      </w:r>
      <w:r>
        <w:t xml:space="preserve">Взаимные угловые смещения. Удельная потенциальная энергия при сдвиге. </w:t>
      </w:r>
      <w:r w:rsidRPr="00654E56">
        <w:t xml:space="preserve">Кручение круглых стержней. Построение эпюры крутящих моментов. </w:t>
      </w:r>
      <w:r w:rsidRPr="00722A87">
        <w:t>Геометрические характеристики поперечных сечений</w:t>
      </w:r>
      <w:r>
        <w:t>.</w:t>
      </w:r>
      <w:r w:rsidRPr="00FF24E5">
        <w:t xml:space="preserve"> </w:t>
      </w:r>
      <w:r>
        <w:t xml:space="preserve">Статические моменты </w:t>
      </w:r>
      <w:r w:rsidRPr="00722A87">
        <w:t>поперечных сечений</w:t>
      </w:r>
      <w:r>
        <w:t>.</w:t>
      </w:r>
      <w:r w:rsidRPr="00FF24E5">
        <w:t xml:space="preserve"> </w:t>
      </w:r>
      <w:r>
        <w:t xml:space="preserve">Осевые моменты </w:t>
      </w:r>
      <w:r w:rsidRPr="00722A87">
        <w:t>поперечных сечений</w:t>
      </w:r>
      <w:r>
        <w:t>. Механизм деформирования стержня с круглым поперечным сечением. Гипотеза плоских сечений.</w:t>
      </w:r>
    </w:p>
    <w:p w:rsidR="004744BB" w:rsidRPr="00722A87" w:rsidRDefault="004744BB" w:rsidP="004744BB">
      <w:pPr>
        <w:ind w:right="-134"/>
        <w:jc w:val="center"/>
        <w:rPr>
          <w:bCs/>
        </w:rPr>
      </w:pPr>
      <w:r>
        <w:rPr>
          <w:bCs/>
        </w:rPr>
        <w:t>Лекционно</w:t>
      </w:r>
      <w:r w:rsidRPr="00722A87">
        <w:rPr>
          <w:bCs/>
        </w:rPr>
        <w:t>е занятие № 6</w:t>
      </w:r>
    </w:p>
    <w:p w:rsidR="004744BB" w:rsidRDefault="004744BB" w:rsidP="004744BB">
      <w:pPr>
        <w:ind w:right="-134" w:firstLine="540"/>
        <w:jc w:val="both"/>
      </w:pPr>
      <w:r w:rsidRPr="00654E56">
        <w:t>Определение напряжений и перемещений при кручении круглых стержней.</w:t>
      </w:r>
      <w:r>
        <w:t xml:space="preserve"> Принцип Бернулли – гипотеза плоских сечений. Полярный момент инерции поперечного сечения стержня при кручении. Жесткость вала при кручении. Формула для определения угла поворота</w:t>
      </w:r>
      <w:r w:rsidRPr="00845585">
        <w:t xml:space="preserve"> </w:t>
      </w:r>
      <w:r>
        <w:t>поперечного сечения стержня при кручении.</w:t>
      </w:r>
      <w:r w:rsidRPr="00845585">
        <w:t xml:space="preserve"> </w:t>
      </w:r>
      <w:r>
        <w:t xml:space="preserve">Формула для определения касательных напряжений, возникающих в частицах </w:t>
      </w:r>
      <w:r w:rsidRPr="00845585">
        <w:t xml:space="preserve"> </w:t>
      </w:r>
      <w:r>
        <w:t xml:space="preserve">поперечного сечения стержня при кручении. Формула для определения максимальных касательных напряжений, возникающих в частицах </w:t>
      </w:r>
      <w:r w:rsidRPr="00845585">
        <w:t xml:space="preserve"> </w:t>
      </w:r>
      <w:r>
        <w:t>поперечного сечения стержня при кручении.  Полярный момент сопротивления</w:t>
      </w:r>
      <w:r w:rsidRPr="00F91371">
        <w:t xml:space="preserve"> </w:t>
      </w:r>
      <w:r>
        <w:t>поперечного сечения стержня при кручении.  Потенциальная энергия деформации</w:t>
      </w:r>
      <w:r w:rsidRPr="00F91371">
        <w:t xml:space="preserve"> </w:t>
      </w:r>
      <w:r>
        <w:t xml:space="preserve">стержня при кручении.  </w:t>
      </w:r>
    </w:p>
    <w:p w:rsidR="004744BB" w:rsidRDefault="004744BB" w:rsidP="004744BB">
      <w:pPr>
        <w:ind w:right="-134"/>
        <w:jc w:val="both"/>
      </w:pPr>
    </w:p>
    <w:p w:rsidR="004744BB" w:rsidRDefault="004744BB" w:rsidP="004744BB">
      <w:pPr>
        <w:pStyle w:val="a3"/>
        <w:jc w:val="center"/>
        <w:rPr>
          <w:sz w:val="24"/>
        </w:rPr>
      </w:pPr>
      <w:r>
        <w:rPr>
          <w:sz w:val="24"/>
        </w:rPr>
        <w:t>Модуль № 3</w:t>
      </w:r>
      <w:r>
        <w:t>.</w:t>
      </w:r>
      <w:r w:rsidRPr="00722A87">
        <w:rPr>
          <w:b/>
          <w:sz w:val="24"/>
        </w:rPr>
        <w:t xml:space="preserve"> </w:t>
      </w:r>
      <w:r w:rsidRPr="00722A87">
        <w:rPr>
          <w:sz w:val="24"/>
        </w:rPr>
        <w:t>Изгиб балок.</w:t>
      </w:r>
    </w:p>
    <w:p w:rsidR="004744BB" w:rsidRDefault="004744BB" w:rsidP="004744BB">
      <w:pPr>
        <w:pStyle w:val="a3"/>
        <w:jc w:val="center"/>
        <w:rPr>
          <w:sz w:val="24"/>
        </w:rPr>
      </w:pPr>
    </w:p>
    <w:p w:rsidR="004744BB" w:rsidRPr="00722A87" w:rsidRDefault="004744BB" w:rsidP="004744BB">
      <w:pPr>
        <w:pStyle w:val="a3"/>
        <w:jc w:val="center"/>
        <w:rPr>
          <w:bCs/>
          <w:sz w:val="24"/>
          <w:szCs w:val="24"/>
        </w:rPr>
      </w:pPr>
      <w:r w:rsidRPr="00722A87">
        <w:rPr>
          <w:bCs/>
          <w:sz w:val="24"/>
          <w:szCs w:val="24"/>
        </w:rPr>
        <w:t>Лекционное занятие № 7</w:t>
      </w:r>
    </w:p>
    <w:p w:rsidR="004744BB" w:rsidRPr="00722A87" w:rsidRDefault="004744BB" w:rsidP="004744BB">
      <w:pPr>
        <w:pStyle w:val="a3"/>
        <w:rPr>
          <w:bCs/>
          <w:sz w:val="24"/>
          <w:szCs w:val="24"/>
        </w:rPr>
      </w:pPr>
    </w:p>
    <w:p w:rsidR="004744BB" w:rsidRPr="009C7087" w:rsidRDefault="004744BB" w:rsidP="004744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Понятие деформации изгиба. </w:t>
      </w:r>
      <w:r w:rsidRPr="00722A87">
        <w:rPr>
          <w:sz w:val="24"/>
          <w:szCs w:val="24"/>
        </w:rPr>
        <w:t xml:space="preserve">Плоский изгиб. Определения. </w:t>
      </w:r>
      <w:r>
        <w:rPr>
          <w:sz w:val="24"/>
          <w:szCs w:val="24"/>
        </w:rPr>
        <w:t xml:space="preserve">Чистый и поперечный изгиб. Внутренние силовые факторы при изгибе. </w:t>
      </w:r>
      <w:r w:rsidRPr="00722A87">
        <w:rPr>
          <w:sz w:val="24"/>
          <w:szCs w:val="24"/>
        </w:rPr>
        <w:t>Построение эпюр изгибающих моментов и поперечных сил</w:t>
      </w:r>
      <w:r>
        <w:rPr>
          <w:sz w:val="24"/>
          <w:szCs w:val="24"/>
        </w:rPr>
        <w:t xml:space="preserve">, </w:t>
      </w:r>
      <w:r w:rsidRPr="00F91371">
        <w:rPr>
          <w:sz w:val="24"/>
          <w:szCs w:val="24"/>
        </w:rPr>
        <w:t>возникающих в поперечн</w:t>
      </w:r>
      <w:r>
        <w:rPr>
          <w:sz w:val="24"/>
          <w:szCs w:val="24"/>
        </w:rPr>
        <w:t>ых</w:t>
      </w:r>
      <w:r w:rsidRPr="00F91371">
        <w:rPr>
          <w:sz w:val="24"/>
          <w:szCs w:val="24"/>
        </w:rPr>
        <w:t xml:space="preserve"> сечения</w:t>
      </w:r>
      <w:r>
        <w:rPr>
          <w:sz w:val="24"/>
          <w:szCs w:val="24"/>
        </w:rPr>
        <w:t>х</w:t>
      </w:r>
      <w:r w:rsidRPr="00F91371">
        <w:rPr>
          <w:sz w:val="24"/>
          <w:szCs w:val="24"/>
        </w:rPr>
        <w:t xml:space="preserve"> </w:t>
      </w:r>
      <w:r>
        <w:rPr>
          <w:sz w:val="24"/>
          <w:szCs w:val="24"/>
        </w:rPr>
        <w:t>балки</w:t>
      </w:r>
      <w:r w:rsidRPr="00F91371">
        <w:rPr>
          <w:sz w:val="24"/>
          <w:szCs w:val="24"/>
        </w:rPr>
        <w:t xml:space="preserve"> при</w:t>
      </w:r>
      <w:r>
        <w:rPr>
          <w:sz w:val="24"/>
          <w:szCs w:val="24"/>
        </w:rPr>
        <w:t xml:space="preserve"> изгибе</w:t>
      </w:r>
      <w:r w:rsidRPr="00F91371">
        <w:rPr>
          <w:sz w:val="24"/>
          <w:szCs w:val="24"/>
        </w:rPr>
        <w:t>.</w:t>
      </w:r>
      <w:r w:rsidRPr="00556A47"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Построение эпюр изгибающих моментов и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определения величины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выбора знака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определения величины изгибающих моментов.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выбора знака изгибающих моментов.</w:t>
      </w:r>
      <w:r w:rsidRPr="009C7087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Дифференциальные зависимости между изгибающим моментом, поперечной силой и интенсивностью внешней нагрузки.</w:t>
      </w:r>
    </w:p>
    <w:p w:rsidR="004744BB" w:rsidRDefault="004744BB" w:rsidP="004744BB">
      <w:pPr>
        <w:pStyle w:val="a3"/>
        <w:rPr>
          <w:sz w:val="24"/>
          <w:szCs w:val="24"/>
        </w:rPr>
      </w:pPr>
    </w:p>
    <w:p w:rsidR="004744BB" w:rsidRPr="00722A87" w:rsidRDefault="004744BB" w:rsidP="004744BB">
      <w:pPr>
        <w:pStyle w:val="a3"/>
        <w:jc w:val="center"/>
        <w:rPr>
          <w:bCs/>
          <w:sz w:val="24"/>
          <w:szCs w:val="24"/>
        </w:rPr>
      </w:pPr>
      <w:r w:rsidRPr="00722A87">
        <w:rPr>
          <w:bCs/>
          <w:sz w:val="24"/>
          <w:szCs w:val="24"/>
        </w:rPr>
        <w:t>Лекционное занятие № 8</w:t>
      </w:r>
    </w:p>
    <w:p w:rsidR="004744BB" w:rsidRPr="00722A87" w:rsidRDefault="004744BB" w:rsidP="004744BB">
      <w:pPr>
        <w:pStyle w:val="a3"/>
        <w:jc w:val="center"/>
        <w:rPr>
          <w:bCs/>
          <w:sz w:val="24"/>
          <w:szCs w:val="24"/>
        </w:rPr>
      </w:pPr>
    </w:p>
    <w:p w:rsidR="004744BB" w:rsidRDefault="004744BB" w:rsidP="004744BB">
      <w:pPr>
        <w:ind w:right="-134" w:firstLine="540"/>
        <w:jc w:val="both"/>
      </w:pPr>
      <w:r w:rsidRPr="00722A87">
        <w:t>Определение нормальных напряжений при чистом изгибе.</w:t>
      </w:r>
      <w:r w:rsidRPr="00556A47">
        <w:t xml:space="preserve"> </w:t>
      </w:r>
      <w:r>
        <w:t xml:space="preserve">Доказательство неизменности плоскости 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 xml:space="preserve">Механизм образования деформации балки </w:t>
      </w:r>
      <w:r w:rsidRPr="00722A87">
        <w:t>при чистом изгибе.</w:t>
      </w:r>
      <w:r w:rsidRPr="00556A47">
        <w:t xml:space="preserve"> </w:t>
      </w:r>
      <w:r>
        <w:t xml:space="preserve">Определение положения нейтрального слоя и нейтральной линии. Подвижная система осей координат. </w:t>
      </w:r>
      <w:proofErr w:type="gramStart"/>
      <w:r>
        <w:t>Понятии</w:t>
      </w:r>
      <w:proofErr w:type="gramEnd"/>
      <w:r>
        <w:t xml:space="preserve"> прямого и косого видов изгиба. Зависимость кривизны балки от изгибающего момента. Жесткость балки при изгибе. Формула для определения </w:t>
      </w:r>
      <w:r w:rsidRPr="00722A87">
        <w:t>нормальных</w:t>
      </w:r>
      <w:r>
        <w:t xml:space="preserve"> напряжений, возникающих в частицах </w:t>
      </w:r>
      <w:r w:rsidRPr="00845585">
        <w:t xml:space="preserve"> </w:t>
      </w:r>
      <w:r>
        <w:t xml:space="preserve">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 xml:space="preserve">Формула для определения максимальных </w:t>
      </w:r>
      <w:r w:rsidRPr="00722A87">
        <w:t>нормальных</w:t>
      </w:r>
      <w:r>
        <w:t xml:space="preserve"> напряжений, возникающих в частицах </w:t>
      </w:r>
      <w:r w:rsidRPr="00845585">
        <w:t xml:space="preserve"> </w:t>
      </w:r>
      <w:r>
        <w:t xml:space="preserve">поперечного сечения балки </w:t>
      </w:r>
      <w:r w:rsidRPr="00722A87">
        <w:t xml:space="preserve">при чистом </w:t>
      </w:r>
      <w:r w:rsidRPr="00722A87">
        <w:lastRenderedPageBreak/>
        <w:t>изгибе.</w:t>
      </w:r>
      <w:r w:rsidRPr="00556A47">
        <w:t xml:space="preserve"> </w:t>
      </w:r>
      <w:r>
        <w:t>Осевой момент сопротивления</w:t>
      </w:r>
      <w:r w:rsidRPr="00F91371">
        <w:t xml:space="preserve"> </w:t>
      </w:r>
      <w:r>
        <w:t xml:space="preserve">поперечного сечения балки </w:t>
      </w:r>
      <w:r w:rsidRPr="00722A87">
        <w:t>при изгибе.</w:t>
      </w:r>
      <w:r>
        <w:t xml:space="preserve">  Потенциальная энергия деформации</w:t>
      </w:r>
      <w:r w:rsidRPr="00F91371">
        <w:t xml:space="preserve"> </w:t>
      </w:r>
      <w:r>
        <w:t xml:space="preserve">балки </w:t>
      </w:r>
      <w:r w:rsidRPr="00722A87">
        <w:t>при чистом изгибе.</w:t>
      </w:r>
      <w:r w:rsidRPr="00556A47">
        <w:t xml:space="preserve"> </w:t>
      </w:r>
    </w:p>
    <w:p w:rsidR="004744BB" w:rsidRDefault="004744BB" w:rsidP="004744BB">
      <w:pPr>
        <w:pStyle w:val="a3"/>
        <w:rPr>
          <w:sz w:val="24"/>
          <w:szCs w:val="24"/>
        </w:rPr>
      </w:pPr>
    </w:p>
    <w:p w:rsidR="004744BB" w:rsidRPr="00722A87" w:rsidRDefault="004744BB" w:rsidP="004744B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 w:rsidRPr="00556A47">
        <w:rPr>
          <w:bCs/>
          <w:sz w:val="24"/>
          <w:szCs w:val="24"/>
        </w:rPr>
        <w:t>9</w:t>
      </w:r>
    </w:p>
    <w:p w:rsidR="004744BB" w:rsidRPr="00722A87" w:rsidRDefault="004744BB" w:rsidP="004744BB">
      <w:pPr>
        <w:pStyle w:val="a3"/>
        <w:jc w:val="center"/>
        <w:rPr>
          <w:bCs/>
          <w:sz w:val="24"/>
          <w:szCs w:val="24"/>
        </w:rPr>
      </w:pPr>
    </w:p>
    <w:p w:rsidR="004744BB" w:rsidRPr="000771F6" w:rsidRDefault="004744BB" w:rsidP="004744BB">
      <w:pPr>
        <w:pStyle w:val="a3"/>
        <w:rPr>
          <w:sz w:val="24"/>
          <w:szCs w:val="24"/>
        </w:rPr>
      </w:pPr>
      <w:r w:rsidRPr="00722A87">
        <w:rPr>
          <w:sz w:val="24"/>
          <w:szCs w:val="24"/>
        </w:rPr>
        <w:t>Определение нормальных и касательных напряжений при поперечном изгибе.</w:t>
      </w:r>
      <w:r w:rsidRPr="00722A87">
        <w:t xml:space="preserve"> </w:t>
      </w:r>
      <w:r w:rsidRPr="009344EF">
        <w:rPr>
          <w:sz w:val="24"/>
          <w:szCs w:val="24"/>
        </w:rPr>
        <w:t>Приближенная формула  для определения нормальных напряжений, возникающих в частицах  поперечного сечения балки при поперечном изгибе. Гипотеза плоских сечений.</w:t>
      </w:r>
      <w:r>
        <w:rPr>
          <w:sz w:val="24"/>
          <w:szCs w:val="24"/>
        </w:rPr>
        <w:t xml:space="preserve"> Использование закона парности</w:t>
      </w:r>
      <w:r w:rsidRPr="009344EF">
        <w:rPr>
          <w:sz w:val="24"/>
          <w:szCs w:val="24"/>
        </w:rPr>
        <w:t xml:space="preserve"> </w:t>
      </w:r>
      <w:r w:rsidRPr="00722A87">
        <w:rPr>
          <w:sz w:val="24"/>
          <w:szCs w:val="24"/>
        </w:rPr>
        <w:t xml:space="preserve">касательных напряжений </w:t>
      </w:r>
      <w:r w:rsidRPr="009344EF">
        <w:rPr>
          <w:sz w:val="24"/>
          <w:szCs w:val="24"/>
        </w:rPr>
        <w:t xml:space="preserve">для определения </w:t>
      </w:r>
      <w:r w:rsidRPr="00722A87">
        <w:rPr>
          <w:sz w:val="24"/>
          <w:szCs w:val="24"/>
        </w:rPr>
        <w:t>касательных</w:t>
      </w:r>
      <w:r w:rsidRPr="009344EF">
        <w:rPr>
          <w:sz w:val="24"/>
          <w:szCs w:val="24"/>
        </w:rPr>
        <w:t xml:space="preserve"> напряжений, возникающих в частицах  поперечного сечения балки при поперечном </w:t>
      </w:r>
      <w:r w:rsidRPr="000771F6">
        <w:rPr>
          <w:sz w:val="24"/>
          <w:szCs w:val="24"/>
        </w:rPr>
        <w:t xml:space="preserve">изгибе. Формула </w:t>
      </w:r>
      <w:r>
        <w:rPr>
          <w:sz w:val="24"/>
          <w:szCs w:val="24"/>
        </w:rPr>
        <w:t xml:space="preserve">Журавского </w:t>
      </w:r>
      <w:r w:rsidRPr="000771F6">
        <w:rPr>
          <w:sz w:val="24"/>
          <w:szCs w:val="24"/>
        </w:rPr>
        <w:t xml:space="preserve">для определения </w:t>
      </w:r>
      <w:r w:rsidRPr="00722A87">
        <w:rPr>
          <w:sz w:val="24"/>
          <w:szCs w:val="24"/>
        </w:rPr>
        <w:t>касательных</w:t>
      </w:r>
      <w:r w:rsidRPr="009344EF">
        <w:rPr>
          <w:sz w:val="24"/>
          <w:szCs w:val="24"/>
        </w:rPr>
        <w:t xml:space="preserve"> </w:t>
      </w:r>
      <w:r w:rsidRPr="000771F6">
        <w:rPr>
          <w:sz w:val="24"/>
          <w:szCs w:val="24"/>
        </w:rPr>
        <w:t>напряжений, возникающих в частицах  поперечного сечения балки при поперечном изгибе. Формула для определения максимальных касательных напряжений, возникающих в частицах  поперечного сечения балки при поперечном изгибе.</w:t>
      </w:r>
    </w:p>
    <w:p w:rsidR="004744BB" w:rsidRPr="00F302B2" w:rsidRDefault="004744BB" w:rsidP="004744BB">
      <w:pPr>
        <w:pStyle w:val="a3"/>
        <w:rPr>
          <w:sz w:val="24"/>
        </w:rPr>
      </w:pPr>
      <w:r>
        <w:rPr>
          <w:sz w:val="24"/>
        </w:rPr>
        <w:t>Модуль № 4.</w:t>
      </w:r>
      <w:r w:rsidRPr="00F302B2">
        <w:rPr>
          <w:b/>
          <w:sz w:val="24"/>
        </w:rPr>
        <w:t xml:space="preserve"> </w:t>
      </w:r>
      <w:r w:rsidRPr="00F302B2">
        <w:rPr>
          <w:sz w:val="24"/>
        </w:rPr>
        <w:t xml:space="preserve">Перемещения в стержневых системах при </w:t>
      </w:r>
      <w:proofErr w:type="gramStart"/>
      <w:r w:rsidRPr="00F302B2">
        <w:rPr>
          <w:sz w:val="24"/>
        </w:rPr>
        <w:t>произвольном</w:t>
      </w:r>
      <w:proofErr w:type="gramEnd"/>
      <w:r w:rsidRPr="00F302B2">
        <w:rPr>
          <w:sz w:val="24"/>
        </w:rPr>
        <w:t xml:space="preserve"> </w:t>
      </w:r>
      <w:proofErr w:type="spellStart"/>
      <w:r w:rsidRPr="00F302B2">
        <w:rPr>
          <w:sz w:val="24"/>
        </w:rPr>
        <w:t>нагружении</w:t>
      </w:r>
      <w:proofErr w:type="spellEnd"/>
      <w:r w:rsidRPr="00F302B2">
        <w:rPr>
          <w:sz w:val="24"/>
        </w:rPr>
        <w:t>.</w:t>
      </w:r>
    </w:p>
    <w:p w:rsidR="004744BB" w:rsidRDefault="004744BB" w:rsidP="004744BB">
      <w:pPr>
        <w:pStyle w:val="a3"/>
        <w:jc w:val="center"/>
        <w:rPr>
          <w:sz w:val="24"/>
          <w:szCs w:val="24"/>
        </w:rPr>
      </w:pPr>
    </w:p>
    <w:p w:rsidR="004744BB" w:rsidRDefault="004744BB" w:rsidP="004744B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10</w:t>
      </w:r>
    </w:p>
    <w:p w:rsidR="004744BB" w:rsidRPr="00722A87" w:rsidRDefault="004744BB" w:rsidP="004744BB">
      <w:pPr>
        <w:pStyle w:val="a3"/>
        <w:jc w:val="center"/>
        <w:rPr>
          <w:bCs/>
          <w:sz w:val="24"/>
          <w:szCs w:val="24"/>
        </w:rPr>
      </w:pPr>
    </w:p>
    <w:p w:rsidR="004744BB" w:rsidRDefault="004744BB" w:rsidP="004744BB">
      <w:pPr>
        <w:pStyle w:val="a3"/>
        <w:rPr>
          <w:sz w:val="24"/>
          <w:szCs w:val="24"/>
        </w:rPr>
      </w:pPr>
      <w:r w:rsidRPr="00F302B2">
        <w:rPr>
          <w:sz w:val="24"/>
          <w:szCs w:val="24"/>
        </w:rPr>
        <w:t xml:space="preserve">Потенциальная энергия стержня 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 xml:space="preserve">. Потенциальная энергия </w:t>
      </w:r>
      <w:r>
        <w:rPr>
          <w:sz w:val="24"/>
          <w:szCs w:val="24"/>
        </w:rPr>
        <w:t xml:space="preserve">элемента стержня как сумма независимых работ каждого из шести внутренних силовых факторов. Определение безразмерных коэффициентов, характеризующих геометрическую форму </w:t>
      </w:r>
      <w:r w:rsidRPr="000771F6">
        <w:rPr>
          <w:sz w:val="24"/>
          <w:szCs w:val="24"/>
        </w:rPr>
        <w:t xml:space="preserve">поперечного сечения </w:t>
      </w:r>
      <w:r>
        <w:rPr>
          <w:sz w:val="24"/>
          <w:szCs w:val="24"/>
        </w:rPr>
        <w:t>стержня. Частные случаи при применении формулы для определения потенциальной</w:t>
      </w:r>
      <w:r w:rsidRPr="00F302B2">
        <w:rPr>
          <w:sz w:val="24"/>
          <w:szCs w:val="24"/>
        </w:rPr>
        <w:t xml:space="preserve"> энерги</w:t>
      </w:r>
      <w:r>
        <w:rPr>
          <w:sz w:val="24"/>
          <w:szCs w:val="24"/>
        </w:rPr>
        <w:t>и</w:t>
      </w:r>
      <w:r w:rsidRPr="00F302B2">
        <w:rPr>
          <w:sz w:val="24"/>
          <w:szCs w:val="24"/>
        </w:rPr>
        <w:t xml:space="preserve"> стержня </w:t>
      </w:r>
      <w:proofErr w:type="gramStart"/>
      <w:r w:rsidRPr="00F302B2">
        <w:rPr>
          <w:sz w:val="24"/>
          <w:szCs w:val="24"/>
        </w:rPr>
        <w:t>при</w:t>
      </w:r>
      <w:proofErr w:type="gramEnd"/>
      <w:r w:rsidRPr="00F302B2">
        <w:rPr>
          <w:sz w:val="24"/>
          <w:szCs w:val="24"/>
        </w:rPr>
        <w:t xml:space="preserve"> произвольном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>. Приложение принципа возможных перемещений к деформируемым системам. Общие теоремы механики деформируемого твердого тела.</w:t>
      </w:r>
      <w:r w:rsidRPr="00F302B2">
        <w:t xml:space="preserve"> </w:t>
      </w:r>
      <w:r w:rsidRPr="000F73AE">
        <w:rPr>
          <w:sz w:val="24"/>
          <w:szCs w:val="24"/>
        </w:rPr>
        <w:t xml:space="preserve">Теорема </w:t>
      </w:r>
      <w:proofErr w:type="spellStart"/>
      <w:r>
        <w:rPr>
          <w:sz w:val="24"/>
          <w:szCs w:val="24"/>
        </w:rPr>
        <w:t>К</w:t>
      </w:r>
      <w:r w:rsidRPr="000F73AE">
        <w:rPr>
          <w:sz w:val="24"/>
          <w:szCs w:val="24"/>
        </w:rPr>
        <w:t>астилиано</w:t>
      </w:r>
      <w:proofErr w:type="spellEnd"/>
      <w:r w:rsidRPr="000F73AE"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 w:rsidRPr="00F302B2">
        <w:rPr>
          <w:sz w:val="24"/>
          <w:szCs w:val="24"/>
        </w:rPr>
        <w:t>еорем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о взаимности работ и </w:t>
      </w:r>
      <w:r>
        <w:rPr>
          <w:sz w:val="24"/>
          <w:szCs w:val="24"/>
        </w:rPr>
        <w:t>т</w:t>
      </w:r>
      <w:r w:rsidRPr="00F302B2">
        <w:rPr>
          <w:sz w:val="24"/>
          <w:szCs w:val="24"/>
        </w:rPr>
        <w:t>еорем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о взаимности перемещений.</w:t>
      </w:r>
      <w:r>
        <w:rPr>
          <w:sz w:val="24"/>
          <w:szCs w:val="24"/>
        </w:rPr>
        <w:t xml:space="preserve"> Примеры.</w:t>
      </w:r>
    </w:p>
    <w:p w:rsidR="004744BB" w:rsidRPr="000F73AE" w:rsidRDefault="004744BB" w:rsidP="004744BB">
      <w:pPr>
        <w:pStyle w:val="a3"/>
        <w:rPr>
          <w:sz w:val="24"/>
          <w:szCs w:val="24"/>
        </w:rPr>
      </w:pPr>
    </w:p>
    <w:p w:rsidR="004744BB" w:rsidRDefault="004744BB" w:rsidP="004744BB">
      <w:pPr>
        <w:pStyle w:val="a3"/>
        <w:jc w:val="center"/>
        <w:rPr>
          <w:bCs/>
          <w:sz w:val="24"/>
          <w:szCs w:val="24"/>
        </w:rPr>
      </w:pPr>
      <w:r w:rsidRPr="00722A87">
        <w:rPr>
          <w:bCs/>
          <w:sz w:val="24"/>
          <w:szCs w:val="24"/>
        </w:rPr>
        <w:t>Лекционн</w:t>
      </w:r>
      <w:r>
        <w:rPr>
          <w:bCs/>
          <w:sz w:val="24"/>
          <w:szCs w:val="24"/>
        </w:rPr>
        <w:t>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11</w:t>
      </w:r>
    </w:p>
    <w:p w:rsidR="004744BB" w:rsidRDefault="004744BB" w:rsidP="004744BB">
      <w:pPr>
        <w:pStyle w:val="a3"/>
        <w:jc w:val="center"/>
        <w:rPr>
          <w:sz w:val="24"/>
          <w:szCs w:val="24"/>
        </w:rPr>
      </w:pPr>
    </w:p>
    <w:p w:rsidR="004744BB" w:rsidRDefault="004744BB" w:rsidP="004744BB">
      <w:pPr>
        <w:pStyle w:val="a3"/>
        <w:rPr>
          <w:sz w:val="24"/>
          <w:szCs w:val="24"/>
        </w:rPr>
      </w:pPr>
      <w:r>
        <w:rPr>
          <w:sz w:val="24"/>
        </w:rPr>
        <w:t>Определение перемещений в стержневых системах</w:t>
      </w:r>
      <w:r w:rsidRPr="00A036F5">
        <w:rPr>
          <w:sz w:val="24"/>
          <w:szCs w:val="24"/>
        </w:rPr>
        <w:t xml:space="preserve"> </w:t>
      </w:r>
      <w:r w:rsidRPr="00F302B2">
        <w:rPr>
          <w:sz w:val="24"/>
          <w:szCs w:val="24"/>
        </w:rPr>
        <w:t xml:space="preserve">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>.</w:t>
      </w:r>
      <w:r>
        <w:rPr>
          <w:sz w:val="24"/>
        </w:rPr>
        <w:t xml:space="preserve"> Недостатки</w:t>
      </w:r>
      <w:r w:rsidRPr="00A036F5">
        <w:rPr>
          <w:sz w:val="24"/>
        </w:rPr>
        <w:t xml:space="preserve"> </w:t>
      </w:r>
      <w:r>
        <w:rPr>
          <w:sz w:val="24"/>
        </w:rPr>
        <w:t>определения перемещений в стержневых системах</w:t>
      </w:r>
      <w:r w:rsidRPr="00A036F5">
        <w:rPr>
          <w:sz w:val="24"/>
          <w:szCs w:val="24"/>
        </w:rPr>
        <w:t xml:space="preserve"> </w:t>
      </w:r>
      <w:r w:rsidRPr="00F302B2">
        <w:rPr>
          <w:sz w:val="24"/>
          <w:szCs w:val="24"/>
        </w:rPr>
        <w:t xml:space="preserve">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>
        <w:rPr>
          <w:sz w:val="24"/>
          <w:szCs w:val="24"/>
        </w:rPr>
        <w:t xml:space="preserve"> с помощью теоремы</w:t>
      </w:r>
      <w:r w:rsidRPr="00A036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Pr="000F73AE">
        <w:rPr>
          <w:sz w:val="24"/>
          <w:szCs w:val="24"/>
        </w:rPr>
        <w:t>астилиано</w:t>
      </w:r>
      <w:proofErr w:type="spellEnd"/>
      <w:r w:rsidRPr="000F73AE">
        <w:rPr>
          <w:sz w:val="24"/>
          <w:szCs w:val="24"/>
        </w:rPr>
        <w:t>.</w:t>
      </w:r>
      <w:r>
        <w:rPr>
          <w:sz w:val="24"/>
          <w:szCs w:val="24"/>
        </w:rPr>
        <w:t xml:space="preserve"> Путь преодоления этих недостатков.</w:t>
      </w:r>
      <w:r>
        <w:rPr>
          <w:sz w:val="24"/>
        </w:rPr>
        <w:t xml:space="preserve"> Интеграл перемещений Максвелла-Мора. Метод приложения фиктивной силы. Определение внутренних силовых факторов от единичной силы. </w:t>
      </w:r>
      <w:r w:rsidRPr="00F302B2">
        <w:rPr>
          <w:sz w:val="24"/>
          <w:szCs w:val="24"/>
        </w:rPr>
        <w:t>Способ Верещагина.</w:t>
      </w:r>
      <w:r w:rsidRPr="00F302B2">
        <w:t xml:space="preserve"> </w:t>
      </w:r>
      <w:r w:rsidRPr="00A036F5">
        <w:rPr>
          <w:sz w:val="24"/>
          <w:szCs w:val="24"/>
        </w:rPr>
        <w:t xml:space="preserve">Два условия применимости </w:t>
      </w:r>
      <w:r>
        <w:rPr>
          <w:sz w:val="24"/>
          <w:szCs w:val="24"/>
        </w:rPr>
        <w:t>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A036F5">
        <w:rPr>
          <w:sz w:val="24"/>
          <w:szCs w:val="24"/>
        </w:rPr>
        <w:t>Пути приближенного</w:t>
      </w:r>
      <w:r>
        <w:t xml:space="preserve"> </w:t>
      </w:r>
      <w:r w:rsidRPr="00A036F5">
        <w:rPr>
          <w:sz w:val="24"/>
          <w:szCs w:val="24"/>
        </w:rPr>
        <w:t>примен</w:t>
      </w:r>
      <w:r>
        <w:rPr>
          <w:sz w:val="24"/>
          <w:szCs w:val="24"/>
        </w:rPr>
        <w:t>ения 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F302B2">
        <w:rPr>
          <w:sz w:val="24"/>
          <w:szCs w:val="24"/>
        </w:rPr>
        <w:t>Определение перемещений и деформаций с помощью теорем о взаимности работ и перемещений.</w:t>
      </w:r>
      <w:r w:rsidRPr="00A036F5"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Примеры.</w:t>
      </w:r>
    </w:p>
    <w:p w:rsidR="004744BB" w:rsidRDefault="004744BB" w:rsidP="004744BB">
      <w:pPr>
        <w:pStyle w:val="a3"/>
        <w:rPr>
          <w:sz w:val="24"/>
          <w:szCs w:val="24"/>
        </w:rPr>
      </w:pPr>
    </w:p>
    <w:p w:rsidR="004744BB" w:rsidRPr="00F302B2" w:rsidRDefault="004744BB" w:rsidP="004744BB">
      <w:pPr>
        <w:pStyle w:val="a3"/>
        <w:jc w:val="center"/>
        <w:rPr>
          <w:sz w:val="24"/>
        </w:rPr>
      </w:pPr>
      <w:r>
        <w:rPr>
          <w:sz w:val="24"/>
        </w:rPr>
        <w:t>Модуль № 5.</w:t>
      </w:r>
      <w:r w:rsidRPr="00F302B2">
        <w:rPr>
          <w:b/>
          <w:sz w:val="24"/>
        </w:rPr>
        <w:t xml:space="preserve"> </w:t>
      </w:r>
      <w:r w:rsidRPr="00F302B2">
        <w:rPr>
          <w:sz w:val="24"/>
        </w:rPr>
        <w:t>Раскрытие статической неопределимости стержневых систем методом сил.</w:t>
      </w:r>
    </w:p>
    <w:p w:rsidR="004744BB" w:rsidRDefault="004744BB" w:rsidP="004744BB">
      <w:pPr>
        <w:pStyle w:val="a3"/>
        <w:jc w:val="center"/>
        <w:rPr>
          <w:sz w:val="24"/>
          <w:szCs w:val="24"/>
        </w:rPr>
      </w:pPr>
    </w:p>
    <w:p w:rsidR="004744BB" w:rsidRDefault="004744BB" w:rsidP="004744B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12</w:t>
      </w:r>
    </w:p>
    <w:p w:rsidR="004744BB" w:rsidRDefault="004744BB" w:rsidP="004744BB">
      <w:pPr>
        <w:pStyle w:val="a3"/>
        <w:jc w:val="center"/>
        <w:rPr>
          <w:sz w:val="24"/>
          <w:szCs w:val="24"/>
        </w:rPr>
      </w:pPr>
    </w:p>
    <w:p w:rsidR="004744BB" w:rsidRDefault="004744BB" w:rsidP="004744BB">
      <w:pPr>
        <w:pStyle w:val="a3"/>
        <w:rPr>
          <w:sz w:val="24"/>
          <w:szCs w:val="24"/>
        </w:rPr>
      </w:pPr>
      <w:r w:rsidRPr="00F302B2">
        <w:rPr>
          <w:sz w:val="24"/>
          <w:szCs w:val="24"/>
        </w:rPr>
        <w:t xml:space="preserve">Связи, накладываемые на стержневую систему. </w:t>
      </w:r>
      <w:proofErr w:type="gramStart"/>
      <w:r>
        <w:rPr>
          <w:sz w:val="24"/>
          <w:szCs w:val="24"/>
        </w:rPr>
        <w:t>Понятии</w:t>
      </w:r>
      <w:proofErr w:type="gramEnd"/>
      <w:r>
        <w:rPr>
          <w:sz w:val="24"/>
          <w:szCs w:val="24"/>
        </w:rPr>
        <w:t xml:space="preserve"> стержневых систем в Виле фермы и рамы. Плоские и пространственные системы. </w:t>
      </w:r>
      <w:r w:rsidRPr="00F302B2">
        <w:rPr>
          <w:sz w:val="24"/>
          <w:szCs w:val="24"/>
        </w:rPr>
        <w:t xml:space="preserve">Степень статической неопределимости. </w:t>
      </w:r>
      <w:r>
        <w:rPr>
          <w:sz w:val="24"/>
          <w:szCs w:val="24"/>
        </w:rPr>
        <w:t xml:space="preserve">Необходимые и дополнительные числа связей. Внутренние и внешние связи стержневых систем. Определение связей в замкнутых контурах. Взаимные связи. Принцип приложения неизвестных внутренних силовых факторов. Идея метода сил. </w:t>
      </w:r>
      <w:r w:rsidRPr="00F302B2">
        <w:rPr>
          <w:sz w:val="24"/>
          <w:szCs w:val="24"/>
        </w:rPr>
        <w:t>Выбор основной системы метода сил.</w:t>
      </w:r>
      <w:r w:rsidRPr="00F302B2">
        <w:t xml:space="preserve"> </w:t>
      </w:r>
      <w:r w:rsidRPr="00F302B2">
        <w:rPr>
          <w:sz w:val="24"/>
          <w:szCs w:val="24"/>
        </w:rPr>
        <w:t>Построение эпюр внутренних силовых факторов в рамах.</w:t>
      </w:r>
    </w:p>
    <w:p w:rsidR="004744BB" w:rsidRDefault="004744BB" w:rsidP="004744BB">
      <w:pPr>
        <w:pStyle w:val="a3"/>
        <w:rPr>
          <w:sz w:val="24"/>
          <w:szCs w:val="24"/>
        </w:rPr>
      </w:pPr>
    </w:p>
    <w:p w:rsidR="004744BB" w:rsidRDefault="004744BB" w:rsidP="004744B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13</w:t>
      </w:r>
    </w:p>
    <w:p w:rsidR="004744BB" w:rsidRDefault="004744BB" w:rsidP="004744BB">
      <w:pPr>
        <w:pStyle w:val="a3"/>
        <w:jc w:val="center"/>
        <w:rPr>
          <w:sz w:val="24"/>
          <w:szCs w:val="24"/>
        </w:rPr>
      </w:pPr>
    </w:p>
    <w:p w:rsidR="004744BB" w:rsidRDefault="004744BB" w:rsidP="004744BB">
      <w:pPr>
        <w:pStyle w:val="a3"/>
        <w:rPr>
          <w:sz w:val="24"/>
          <w:szCs w:val="24"/>
        </w:rPr>
      </w:pPr>
      <w:r>
        <w:rPr>
          <w:sz w:val="24"/>
          <w:szCs w:val="24"/>
        </w:rPr>
        <w:t>Уравнения для определения</w:t>
      </w:r>
      <w:r w:rsidRPr="00800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неизвестных внутренних силовых факторов.  </w:t>
      </w:r>
      <w:r w:rsidRPr="00C31C52">
        <w:rPr>
          <w:sz w:val="24"/>
          <w:szCs w:val="24"/>
        </w:rPr>
        <w:t xml:space="preserve">Канонические уравнения метода сил. Использование </w:t>
      </w:r>
      <w:r>
        <w:rPr>
          <w:sz w:val="24"/>
          <w:szCs w:val="24"/>
        </w:rPr>
        <w:t xml:space="preserve">принципа независимости сил и закона Гука. </w:t>
      </w:r>
      <w:r w:rsidRPr="0040794D">
        <w:rPr>
          <w:sz w:val="24"/>
          <w:szCs w:val="24"/>
        </w:rPr>
        <w:t xml:space="preserve">Формула для определения коэффициентов </w:t>
      </w:r>
      <w:r>
        <w:rPr>
          <w:sz w:val="24"/>
          <w:szCs w:val="24"/>
        </w:rPr>
        <w:t>к</w:t>
      </w:r>
      <w:r w:rsidRPr="00C31C52">
        <w:rPr>
          <w:sz w:val="24"/>
          <w:szCs w:val="24"/>
        </w:rPr>
        <w:t>анонически</w:t>
      </w:r>
      <w:r>
        <w:rPr>
          <w:sz w:val="24"/>
          <w:szCs w:val="24"/>
        </w:rPr>
        <w:t>х</w:t>
      </w:r>
      <w:r w:rsidRPr="00C31C52">
        <w:rPr>
          <w:sz w:val="24"/>
          <w:szCs w:val="24"/>
        </w:rPr>
        <w:t xml:space="preserve"> уравнени</w:t>
      </w:r>
      <w:r>
        <w:rPr>
          <w:sz w:val="24"/>
          <w:szCs w:val="24"/>
        </w:rPr>
        <w:t>й</w:t>
      </w:r>
      <w:r w:rsidRPr="00C31C52">
        <w:rPr>
          <w:sz w:val="24"/>
          <w:szCs w:val="24"/>
        </w:rPr>
        <w:t xml:space="preserve"> метода сил. </w:t>
      </w:r>
      <w:r>
        <w:rPr>
          <w:sz w:val="24"/>
          <w:szCs w:val="24"/>
        </w:rPr>
        <w:t>П</w:t>
      </w:r>
      <w:r w:rsidRPr="00A036F5">
        <w:rPr>
          <w:sz w:val="24"/>
          <w:szCs w:val="24"/>
        </w:rPr>
        <w:t>римен</w:t>
      </w:r>
      <w:r>
        <w:rPr>
          <w:sz w:val="24"/>
          <w:szCs w:val="24"/>
        </w:rPr>
        <w:t>ение 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C31C52">
        <w:rPr>
          <w:sz w:val="24"/>
          <w:szCs w:val="24"/>
        </w:rPr>
        <w:t>Примеры. Понятие о методе перемещений.</w:t>
      </w:r>
    </w:p>
    <w:p w:rsidR="004744BB" w:rsidRDefault="004744BB" w:rsidP="004744BB">
      <w:pPr>
        <w:pStyle w:val="a3"/>
        <w:ind w:firstLine="0"/>
        <w:rPr>
          <w:sz w:val="24"/>
          <w:szCs w:val="24"/>
        </w:rPr>
      </w:pPr>
    </w:p>
    <w:p w:rsidR="004744BB" w:rsidRPr="00FF24E5" w:rsidRDefault="004744BB" w:rsidP="004744BB">
      <w:pPr>
        <w:pStyle w:val="a3"/>
        <w:jc w:val="center"/>
        <w:rPr>
          <w:sz w:val="24"/>
        </w:rPr>
      </w:pPr>
      <w:r>
        <w:rPr>
          <w:sz w:val="24"/>
        </w:rPr>
        <w:t>Модуль № 6.</w:t>
      </w:r>
      <w:r w:rsidRPr="00FF24E5">
        <w:rPr>
          <w:b/>
          <w:sz w:val="24"/>
        </w:rPr>
        <w:t xml:space="preserve"> </w:t>
      </w:r>
      <w:r w:rsidRPr="00FF24E5">
        <w:rPr>
          <w:sz w:val="24"/>
        </w:rPr>
        <w:t>Устойчивость сжатых стержней</w:t>
      </w:r>
      <w:r w:rsidRPr="00FF24E5">
        <w:rPr>
          <w:i/>
          <w:sz w:val="24"/>
        </w:rPr>
        <w:t>.</w:t>
      </w:r>
    </w:p>
    <w:p w:rsidR="004744BB" w:rsidRDefault="004744BB" w:rsidP="004744BB">
      <w:pPr>
        <w:pStyle w:val="a3"/>
        <w:ind w:firstLine="0"/>
        <w:jc w:val="center"/>
        <w:rPr>
          <w:sz w:val="24"/>
          <w:szCs w:val="24"/>
        </w:rPr>
      </w:pPr>
    </w:p>
    <w:p w:rsidR="004744BB" w:rsidRDefault="004744BB" w:rsidP="004744B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14</w:t>
      </w:r>
    </w:p>
    <w:p w:rsidR="004744BB" w:rsidRDefault="004744BB" w:rsidP="004744BB">
      <w:pPr>
        <w:pStyle w:val="a3"/>
        <w:ind w:firstLine="0"/>
        <w:jc w:val="center"/>
        <w:rPr>
          <w:sz w:val="24"/>
          <w:szCs w:val="24"/>
        </w:rPr>
      </w:pPr>
    </w:p>
    <w:p w:rsidR="004744BB" w:rsidRDefault="004744BB" w:rsidP="004744BB">
      <w:pPr>
        <w:pStyle w:val="a3"/>
        <w:ind w:firstLine="540"/>
        <w:rPr>
          <w:sz w:val="24"/>
          <w:szCs w:val="24"/>
        </w:rPr>
      </w:pPr>
      <w:r w:rsidRPr="00FF24E5">
        <w:rPr>
          <w:sz w:val="24"/>
          <w:szCs w:val="24"/>
        </w:rPr>
        <w:t xml:space="preserve">Понятие об устойчивости. </w:t>
      </w:r>
      <w:r>
        <w:rPr>
          <w:sz w:val="24"/>
          <w:szCs w:val="24"/>
        </w:rPr>
        <w:t xml:space="preserve">Постановка задач об устойчивости упругих систем. </w:t>
      </w:r>
      <w:r w:rsidRPr="00FF24E5">
        <w:rPr>
          <w:sz w:val="24"/>
          <w:szCs w:val="24"/>
        </w:rPr>
        <w:t xml:space="preserve">Задача Эйлера. </w:t>
      </w:r>
      <w:r>
        <w:rPr>
          <w:sz w:val="24"/>
          <w:szCs w:val="24"/>
        </w:rPr>
        <w:t>Дифференциальное уравнение упругой линии сжатого стержня. Вывод формулы для о</w:t>
      </w:r>
      <w:r w:rsidRPr="00FF24E5">
        <w:rPr>
          <w:sz w:val="24"/>
          <w:szCs w:val="24"/>
        </w:rPr>
        <w:t>пределени</w:t>
      </w:r>
      <w:r>
        <w:rPr>
          <w:sz w:val="24"/>
          <w:szCs w:val="24"/>
        </w:rPr>
        <w:t>я</w:t>
      </w:r>
      <w:r w:rsidRPr="00FF24E5">
        <w:rPr>
          <w:sz w:val="24"/>
          <w:szCs w:val="24"/>
        </w:rPr>
        <w:t xml:space="preserve"> критической силы. </w:t>
      </w:r>
      <w:r>
        <w:rPr>
          <w:sz w:val="24"/>
          <w:szCs w:val="24"/>
        </w:rPr>
        <w:t xml:space="preserve">Понятие </w:t>
      </w:r>
      <w:proofErr w:type="spellStart"/>
      <w:r>
        <w:rPr>
          <w:sz w:val="24"/>
          <w:szCs w:val="24"/>
        </w:rPr>
        <w:t>эйлеровой</w:t>
      </w:r>
      <w:proofErr w:type="spellEnd"/>
      <w:r>
        <w:rPr>
          <w:sz w:val="24"/>
          <w:szCs w:val="24"/>
        </w:rPr>
        <w:t xml:space="preserve"> силы. Высшие формы равновесия. Виды граничных условий при рассмотрении устойчивости сжатого стержня. Метод зеркального отражения. </w:t>
      </w:r>
      <w:r w:rsidRPr="00FF24E5">
        <w:rPr>
          <w:sz w:val="24"/>
          <w:szCs w:val="24"/>
        </w:rPr>
        <w:t>Зависимость критической силы от условий закрепления стержня.</w:t>
      </w:r>
      <w:r>
        <w:rPr>
          <w:sz w:val="24"/>
          <w:szCs w:val="24"/>
        </w:rPr>
        <w:t xml:space="preserve"> Коэффициент приведения длины стержня. Вывод </w:t>
      </w:r>
      <w:proofErr w:type="gramStart"/>
      <w:r>
        <w:rPr>
          <w:sz w:val="24"/>
          <w:szCs w:val="24"/>
        </w:rPr>
        <w:t>формулы</w:t>
      </w:r>
      <w:r w:rsidRPr="00C72FAC">
        <w:rPr>
          <w:sz w:val="24"/>
          <w:szCs w:val="24"/>
        </w:rPr>
        <w:t xml:space="preserve"> </w:t>
      </w:r>
      <w:r>
        <w:rPr>
          <w:sz w:val="24"/>
          <w:szCs w:val="24"/>
        </w:rPr>
        <w:t>коэффициента приведения длины стержня</w:t>
      </w:r>
      <w:proofErr w:type="gramEnd"/>
      <w:r>
        <w:rPr>
          <w:sz w:val="24"/>
          <w:szCs w:val="24"/>
        </w:rPr>
        <w:t xml:space="preserve"> для особого случая.</w:t>
      </w:r>
    </w:p>
    <w:p w:rsidR="004744BB" w:rsidRDefault="004744BB" w:rsidP="004744BB">
      <w:pPr>
        <w:pStyle w:val="a3"/>
        <w:ind w:firstLine="540"/>
        <w:rPr>
          <w:sz w:val="24"/>
          <w:szCs w:val="24"/>
        </w:rPr>
      </w:pPr>
    </w:p>
    <w:p w:rsidR="004744BB" w:rsidRDefault="004744BB" w:rsidP="004744B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15</w:t>
      </w:r>
    </w:p>
    <w:p w:rsidR="004744BB" w:rsidRDefault="004744BB" w:rsidP="004744BB">
      <w:pPr>
        <w:pStyle w:val="a3"/>
        <w:ind w:firstLine="540"/>
        <w:jc w:val="center"/>
        <w:rPr>
          <w:sz w:val="24"/>
          <w:szCs w:val="24"/>
        </w:rPr>
      </w:pPr>
    </w:p>
    <w:p w:rsidR="004744BB" w:rsidRPr="00FF24E5" w:rsidRDefault="004744BB" w:rsidP="004744BB">
      <w:pPr>
        <w:pStyle w:val="a3"/>
        <w:ind w:firstLine="540"/>
        <w:rPr>
          <w:sz w:val="24"/>
          <w:szCs w:val="24"/>
        </w:rPr>
      </w:pPr>
      <w:r w:rsidRPr="00FF24E5">
        <w:rPr>
          <w:sz w:val="24"/>
          <w:szCs w:val="24"/>
        </w:rPr>
        <w:t>Энергетический метод определения критических нагрузок.</w:t>
      </w:r>
      <w:r>
        <w:rPr>
          <w:sz w:val="24"/>
          <w:szCs w:val="24"/>
        </w:rPr>
        <w:t xml:space="preserve"> Поиск условий, при которых энергия равновесной системы сохраняет минимум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система остается устойчивой ).</w:t>
      </w:r>
      <w:r w:rsidRPr="00FF24E5">
        <w:rPr>
          <w:sz w:val="24"/>
          <w:szCs w:val="24"/>
        </w:rPr>
        <w:t xml:space="preserve"> </w:t>
      </w:r>
      <w:r>
        <w:rPr>
          <w:sz w:val="24"/>
          <w:szCs w:val="24"/>
        </w:rPr>
        <w:t>Приближенное определение</w:t>
      </w:r>
      <w:r w:rsidRPr="00C72FAC">
        <w:rPr>
          <w:sz w:val="24"/>
          <w:szCs w:val="24"/>
        </w:rPr>
        <w:t xml:space="preserve"> </w:t>
      </w:r>
      <w:r w:rsidRPr="00FF24E5">
        <w:rPr>
          <w:sz w:val="24"/>
          <w:szCs w:val="24"/>
        </w:rPr>
        <w:t>критических нагрузок</w:t>
      </w:r>
      <w:r>
        <w:rPr>
          <w:sz w:val="24"/>
          <w:szCs w:val="24"/>
        </w:rPr>
        <w:t>. Энергетический баланс.</w:t>
      </w:r>
      <w:r w:rsidRPr="00FF24E5">
        <w:rPr>
          <w:sz w:val="24"/>
          <w:szCs w:val="24"/>
        </w:rPr>
        <w:t xml:space="preserve"> О пределах применимости формулы Эйлера. </w:t>
      </w:r>
      <w:r>
        <w:rPr>
          <w:sz w:val="24"/>
          <w:szCs w:val="24"/>
        </w:rPr>
        <w:t xml:space="preserve">Диаграмма испытания материала. Переменный модуль упругости. Снижение текущего модуля упругости. Формула для величины критического напряжения через гибкость стержня. </w:t>
      </w:r>
      <w:r w:rsidRPr="00FF24E5">
        <w:rPr>
          <w:sz w:val="24"/>
          <w:szCs w:val="24"/>
        </w:rPr>
        <w:t>Метод коэффициента снижения допускаемого напряжения.</w:t>
      </w:r>
      <w:r>
        <w:rPr>
          <w:sz w:val="24"/>
          <w:szCs w:val="24"/>
        </w:rPr>
        <w:t xml:space="preserve"> Заключительные выводы.</w:t>
      </w:r>
    </w:p>
    <w:p w:rsidR="004744BB" w:rsidRPr="007A0A57" w:rsidRDefault="004744BB" w:rsidP="004744BB">
      <w:pPr>
        <w:rPr>
          <w:lang w:val="kk-KZ"/>
        </w:rPr>
      </w:pPr>
    </w:p>
    <w:p w:rsidR="004744BB" w:rsidRDefault="004744BB"/>
    <w:sectPr w:rsidR="004744BB" w:rsidSect="002F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14"/>
    <w:rsid w:val="00142E14"/>
    <w:rsid w:val="002F4682"/>
    <w:rsid w:val="004744BB"/>
    <w:rsid w:val="0081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2E14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42E14"/>
    <w:pPr>
      <w:keepNext/>
      <w:outlineLvl w:val="2"/>
    </w:pPr>
    <w:rPr>
      <w:b/>
      <w:bCs/>
    </w:rPr>
  </w:style>
  <w:style w:type="paragraph" w:styleId="8">
    <w:name w:val="heading 8"/>
    <w:basedOn w:val="a"/>
    <w:next w:val="a"/>
    <w:link w:val="80"/>
    <w:qFormat/>
    <w:rsid w:val="00142E1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E14"/>
    <w:rPr>
      <w:rFonts w:ascii="Times New Roman" w:eastAsia="Batang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2E14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2E14"/>
    <w:rPr>
      <w:rFonts w:ascii="Times New Roman" w:eastAsia="Batang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142E14"/>
    <w:pPr>
      <w:jc w:val="both"/>
    </w:pPr>
  </w:style>
  <w:style w:type="character" w:customStyle="1" w:styleId="32">
    <w:name w:val="Основной текст 3 Знак"/>
    <w:basedOn w:val="a0"/>
    <w:link w:val="31"/>
    <w:rsid w:val="00142E14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4744BB"/>
    <w:pPr>
      <w:ind w:firstLine="720"/>
      <w:jc w:val="both"/>
    </w:pPr>
    <w:rPr>
      <w:rFonts w:eastAsia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4744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114_1</dc:creator>
  <cp:lastModifiedBy>114_1</cp:lastModifiedBy>
  <cp:revision>2</cp:revision>
  <dcterms:created xsi:type="dcterms:W3CDTF">2012-09-07T09:47:00Z</dcterms:created>
  <dcterms:modified xsi:type="dcterms:W3CDTF">2012-09-07T10:10:00Z</dcterms:modified>
</cp:coreProperties>
</file>